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7C5" w:rsidRPr="003E65C1" w:rsidRDefault="005657C5" w:rsidP="00D508BD">
      <w:pPr>
        <w:jc w:val="center"/>
        <w:rPr>
          <w:b/>
        </w:rPr>
      </w:pPr>
      <w:bookmarkStart w:id="0" w:name="_GoBack"/>
      <w:bookmarkEnd w:id="0"/>
      <w:r w:rsidRPr="003E65C1">
        <w:rPr>
          <w:b/>
        </w:rPr>
        <w:t>Diocesi di Terni-Narni-Amelia</w:t>
      </w:r>
    </w:p>
    <w:p w:rsidR="005657C5" w:rsidRDefault="005657C5" w:rsidP="00E94273">
      <w:pPr>
        <w:jc w:val="right"/>
      </w:pPr>
    </w:p>
    <w:p w:rsidR="005657C5" w:rsidRDefault="005657C5" w:rsidP="00E94273">
      <w:pPr>
        <w:jc w:val="right"/>
      </w:pPr>
    </w:p>
    <w:p w:rsidR="005657C5" w:rsidRDefault="005657C5" w:rsidP="00E94273">
      <w:pPr>
        <w:jc w:val="right"/>
      </w:pPr>
    </w:p>
    <w:p w:rsidR="005657C5" w:rsidRDefault="005657C5" w:rsidP="00E94273">
      <w:pPr>
        <w:jc w:val="right"/>
      </w:pPr>
      <w:r>
        <w:t>Al Vescovo/Ordinario del luogo</w:t>
      </w:r>
    </w:p>
    <w:p w:rsidR="005657C5" w:rsidRDefault="005657C5" w:rsidP="00E94273">
      <w:pPr>
        <w:jc w:val="right"/>
      </w:pPr>
      <w:r>
        <w:t xml:space="preserve"> della Diocesi di Terni Narni Amelia</w:t>
      </w:r>
    </w:p>
    <w:p w:rsidR="005657C5" w:rsidRDefault="005657C5" w:rsidP="00E94273">
      <w:pPr>
        <w:jc w:val="right"/>
      </w:pPr>
    </w:p>
    <w:p w:rsidR="005657C5" w:rsidRDefault="005657C5" w:rsidP="00E94273">
      <w:pPr>
        <w:jc w:val="right"/>
      </w:pPr>
    </w:p>
    <w:p w:rsidR="005657C5" w:rsidRDefault="005657C5" w:rsidP="00E94273">
      <w:pPr>
        <w:jc w:val="right"/>
      </w:pPr>
    </w:p>
    <w:p w:rsidR="005657C5" w:rsidRPr="00D508BD" w:rsidRDefault="005657C5" w:rsidP="00E94273">
      <w:pPr>
        <w:jc w:val="both"/>
        <w:rPr>
          <w:b/>
        </w:rPr>
      </w:pPr>
      <w:r>
        <w:t xml:space="preserve">Oggetto: </w:t>
      </w:r>
      <w:r>
        <w:tab/>
      </w:r>
      <w:r w:rsidRPr="00D508BD">
        <w:rPr>
          <w:b/>
        </w:rPr>
        <w:t>Richiesta concessione facoltà di BINAZIONE/TRINAZIONE</w:t>
      </w:r>
    </w:p>
    <w:p w:rsidR="005657C5" w:rsidRPr="00872598" w:rsidRDefault="005657C5" w:rsidP="00E27F2B">
      <w:pPr>
        <w:ind w:left="1410"/>
        <w:jc w:val="both"/>
        <w:rPr>
          <w:sz w:val="20"/>
          <w:szCs w:val="20"/>
        </w:rPr>
      </w:pPr>
      <w:r w:rsidRPr="00872598">
        <w:rPr>
          <w:sz w:val="20"/>
          <w:szCs w:val="20"/>
        </w:rPr>
        <w:t xml:space="preserve">(Ai sensi del can. 905 §2 del </w:t>
      </w:r>
      <w:r w:rsidRPr="00872598">
        <w:rPr>
          <w:i/>
          <w:sz w:val="20"/>
          <w:szCs w:val="20"/>
        </w:rPr>
        <w:t>CJC</w:t>
      </w:r>
      <w:r w:rsidRPr="00872598">
        <w:rPr>
          <w:sz w:val="20"/>
          <w:szCs w:val="20"/>
        </w:rPr>
        <w:t xml:space="preserve"> e dell’art. 5.2 della </w:t>
      </w:r>
      <w:r w:rsidRPr="00872598">
        <w:rPr>
          <w:i/>
          <w:sz w:val="20"/>
          <w:szCs w:val="20"/>
        </w:rPr>
        <w:t>Nota pastorale sulle celebrazioni eucaristiche</w:t>
      </w:r>
      <w:r w:rsidRPr="00872598">
        <w:rPr>
          <w:sz w:val="20"/>
          <w:szCs w:val="20"/>
        </w:rPr>
        <w:t xml:space="preserve"> della </w:t>
      </w:r>
      <w:r w:rsidRPr="00872598">
        <w:rPr>
          <w:smallCaps/>
          <w:sz w:val="20"/>
          <w:szCs w:val="20"/>
        </w:rPr>
        <w:t>Regione Ecclesiastica Umbra</w:t>
      </w:r>
      <w:r w:rsidRPr="00872598">
        <w:rPr>
          <w:sz w:val="20"/>
          <w:szCs w:val="20"/>
        </w:rPr>
        <w:t xml:space="preserve"> del 08/12/2015).</w:t>
      </w:r>
    </w:p>
    <w:p w:rsidR="005657C5" w:rsidRDefault="005657C5" w:rsidP="00E94273">
      <w:pPr>
        <w:jc w:val="both"/>
      </w:pPr>
    </w:p>
    <w:p w:rsidR="005657C5" w:rsidRDefault="005657C5" w:rsidP="00E94273">
      <w:pPr>
        <w:jc w:val="both"/>
      </w:pPr>
    </w:p>
    <w:p w:rsidR="005657C5" w:rsidRDefault="005657C5" w:rsidP="00D508BD">
      <w:pPr>
        <w:spacing w:line="360" w:lineRule="auto"/>
        <w:jc w:val="both"/>
      </w:pPr>
      <w:r>
        <w:t>Il sottoscritto sac. _____________________________________________, in qualità di [indicare l’ufficio svolto] ___________________________________________________________________</w:t>
      </w:r>
    </w:p>
    <w:p w:rsidR="005657C5" w:rsidRDefault="005657C5" w:rsidP="00D508BD">
      <w:pPr>
        <w:spacing w:line="360" w:lineRule="auto"/>
        <w:jc w:val="both"/>
      </w:pPr>
      <w:r>
        <w:t xml:space="preserve">chiede la facoltà di poter celebrare l’Eucaristia </w:t>
      </w:r>
    </w:p>
    <w:p w:rsidR="005657C5" w:rsidRDefault="005657C5" w:rsidP="00D508BD">
      <w:pPr>
        <w:spacing w:line="360" w:lineRule="auto"/>
        <w:jc w:val="both"/>
      </w:pPr>
      <w:r>
        <w:sym w:font="Wingdings" w:char="F0A8"/>
      </w:r>
      <w:r>
        <w:t xml:space="preserve"> due volte al giorno</w:t>
      </w:r>
    </w:p>
    <w:p w:rsidR="005657C5" w:rsidRDefault="005657C5" w:rsidP="00D508BD">
      <w:pPr>
        <w:spacing w:line="360" w:lineRule="auto"/>
        <w:jc w:val="both"/>
      </w:pPr>
      <w:r>
        <w:sym w:font="Wingdings" w:char="F0A8"/>
      </w:r>
      <w:r>
        <w:t xml:space="preserve"> tre volte nelle domeniche e nelle feste di precetto</w:t>
      </w:r>
    </w:p>
    <w:p w:rsidR="005657C5" w:rsidRDefault="005657C5" w:rsidP="00D508BD">
      <w:pPr>
        <w:spacing w:line="360" w:lineRule="auto"/>
      </w:pPr>
      <w:r>
        <w:t>per la seguente giusta causa/necessità pastorale</w:t>
      </w:r>
      <w:r>
        <w:rPr>
          <w:rStyle w:val="Rimandonotaapidipagina"/>
        </w:rPr>
        <w:footnoteReference w:id="1"/>
      </w:r>
      <w:r>
        <w:t xml:space="preserve"> ________________________________________________________________________________________________________________________________________________________________</w:t>
      </w:r>
    </w:p>
    <w:p w:rsidR="005657C5" w:rsidRDefault="005657C5" w:rsidP="00872598">
      <w:pPr>
        <w:spacing w:line="360" w:lineRule="auto"/>
      </w:pPr>
      <w:r>
        <w:t>________________________________________________________________________________</w:t>
      </w:r>
    </w:p>
    <w:p w:rsidR="005657C5" w:rsidRDefault="005657C5" w:rsidP="00E94273">
      <w:pPr>
        <w:jc w:val="both"/>
      </w:pPr>
    </w:p>
    <w:p w:rsidR="005657C5" w:rsidRDefault="005657C5" w:rsidP="00D508BD">
      <w:r>
        <w:t>Luogo e data ______________________</w:t>
      </w:r>
    </w:p>
    <w:p w:rsidR="005657C5" w:rsidRDefault="005657C5" w:rsidP="00D508BD">
      <w:pPr>
        <w:ind w:right="1416"/>
        <w:jc w:val="right"/>
      </w:pPr>
      <w:r>
        <w:t>In fede</w:t>
      </w:r>
    </w:p>
    <w:p w:rsidR="005657C5" w:rsidRDefault="005657C5" w:rsidP="00D508BD"/>
    <w:p w:rsidR="005657C5" w:rsidRDefault="005657C5" w:rsidP="00D508BD">
      <w:pPr>
        <w:tabs>
          <w:tab w:val="right" w:pos="7200"/>
        </w:tabs>
        <w:spacing w:line="360" w:lineRule="auto"/>
        <w:jc w:val="right"/>
      </w:pPr>
      <w:r>
        <w:t>Firma sac. _________________________</w:t>
      </w:r>
    </w:p>
    <w:p w:rsidR="005657C5" w:rsidRPr="00D416BF" w:rsidRDefault="005657C5" w:rsidP="00872598">
      <w:pPr>
        <w:ind w:right="1133"/>
        <w:rPr>
          <w:vertAlign w:val="superscript"/>
        </w:rPr>
      </w:pPr>
    </w:p>
    <w:sectPr w:rsidR="005657C5" w:rsidRPr="00D416BF" w:rsidSect="001012A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355" w:rsidRDefault="00C96355" w:rsidP="001F280F">
      <w:r>
        <w:separator/>
      </w:r>
    </w:p>
  </w:endnote>
  <w:endnote w:type="continuationSeparator" w:id="0">
    <w:p w:rsidR="00C96355" w:rsidRDefault="00C96355" w:rsidP="001F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355" w:rsidRDefault="00C96355" w:rsidP="001F280F">
      <w:r>
        <w:separator/>
      </w:r>
    </w:p>
  </w:footnote>
  <w:footnote w:type="continuationSeparator" w:id="0">
    <w:p w:rsidR="00C96355" w:rsidRDefault="00C96355" w:rsidP="001F280F">
      <w:r>
        <w:continuationSeparator/>
      </w:r>
    </w:p>
  </w:footnote>
  <w:footnote w:id="1">
    <w:p w:rsidR="005657C5" w:rsidRPr="00F61645" w:rsidRDefault="005657C5" w:rsidP="00872598">
      <w:pPr>
        <w:widowControl w:val="0"/>
        <w:tabs>
          <w:tab w:val="left" w:pos="720"/>
          <w:tab w:val="left" w:pos="1037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F61645">
        <w:rPr>
          <w:rStyle w:val="Rimandonotaapidipagina"/>
          <w:sz w:val="18"/>
          <w:szCs w:val="18"/>
        </w:rPr>
        <w:footnoteRef/>
      </w:r>
      <w:r w:rsidRPr="00F61645">
        <w:rPr>
          <w:sz w:val="18"/>
          <w:szCs w:val="18"/>
        </w:rPr>
        <w:t xml:space="preserve"> Per cause di necessità pastorale è possibile che il sacerdote celebri due volte al giorno, e anche tre volte nelle domeniche e nelle feste di precetto a norma del can. 905 §2; in nessun caso può essere lecito celebrare la quarta Messa in un giorno. </w:t>
      </w:r>
    </w:p>
    <w:p w:rsidR="005657C5" w:rsidRPr="00F61645" w:rsidRDefault="005657C5" w:rsidP="001F280F">
      <w:pPr>
        <w:widowControl w:val="0"/>
        <w:tabs>
          <w:tab w:val="left" w:pos="720"/>
          <w:tab w:val="left" w:pos="1037"/>
        </w:tabs>
        <w:autoSpaceDE w:val="0"/>
        <w:autoSpaceDN w:val="0"/>
        <w:adjustRightInd w:val="0"/>
        <w:spacing w:after="60"/>
        <w:jc w:val="both"/>
        <w:rPr>
          <w:sz w:val="18"/>
          <w:szCs w:val="18"/>
        </w:rPr>
      </w:pPr>
      <w:r w:rsidRPr="00F61645">
        <w:rPr>
          <w:sz w:val="18"/>
          <w:szCs w:val="18"/>
        </w:rPr>
        <w:t>La concessione del permesso (</w:t>
      </w:r>
      <w:r w:rsidRPr="00F61645">
        <w:rPr>
          <w:i/>
          <w:sz w:val="18"/>
          <w:szCs w:val="18"/>
        </w:rPr>
        <w:t>licenza</w:t>
      </w:r>
      <w:r w:rsidRPr="00F61645">
        <w:rPr>
          <w:sz w:val="18"/>
          <w:szCs w:val="18"/>
        </w:rPr>
        <w:t>) per la binazione nei giorni feriali e la trinazione nei giorni festivi spetta al Vescovo/Ordinario del luogo e va richiesta per iscritto all’inizio dell’anno pastorale, giustificandone i motivi: per l’uso abituale, non può essere presunta! Anche i sacerdoti religiosi che non sono né parroci, né viceparroci, né rettori di chiese, ricevono la facoltà di binare o trinare dal Vescovo diocesano, e perciò debbono attenersi alle norme comuni.</w:t>
      </w:r>
    </w:p>
    <w:p w:rsidR="005657C5" w:rsidRPr="00F61645" w:rsidRDefault="005657C5" w:rsidP="00872598">
      <w:pPr>
        <w:widowControl w:val="0"/>
        <w:tabs>
          <w:tab w:val="left" w:pos="720"/>
          <w:tab w:val="left" w:pos="1037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F61645">
        <w:rPr>
          <w:sz w:val="18"/>
          <w:szCs w:val="18"/>
        </w:rPr>
        <w:t xml:space="preserve">Nel chiedere al Vescovo il permesso della binazione e della trinazione della Messa, si valuti ponderatamente la motivazione pastorale della richiesta, secondo i seguenti criteri: </w:t>
      </w:r>
    </w:p>
    <w:p w:rsidR="005657C5" w:rsidRPr="00F61645" w:rsidRDefault="005657C5" w:rsidP="00872598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18"/>
          <w:szCs w:val="18"/>
        </w:rPr>
      </w:pPr>
      <w:r w:rsidRPr="00F61645">
        <w:rPr>
          <w:sz w:val="18"/>
          <w:szCs w:val="18"/>
        </w:rPr>
        <w:t xml:space="preserve">Nei giorni di precetto, il pastore d’anime deve offrire alla comunità la possibilità di partecipare alla Messa, senza però indulgere alla pigrizia dei fedeli e al frazionamento della comunità o impoverire la celebrazione e la partecipazione comunitaria. Per evitare l’ingiustificata e pastoralmente dannosa moltiplicazione del numero delle Messe nei giorni di precetto, siano stabiliti orari adeguati, che tengano conto delle Messe che si celebrano nella </w:t>
      </w:r>
      <w:r w:rsidRPr="00F61645">
        <w:rPr>
          <w:i/>
          <w:sz w:val="18"/>
          <w:szCs w:val="18"/>
        </w:rPr>
        <w:t>Comunità pastorale</w:t>
      </w:r>
      <w:r w:rsidRPr="00F61645">
        <w:rPr>
          <w:sz w:val="18"/>
          <w:szCs w:val="18"/>
        </w:rPr>
        <w:t xml:space="preserve">, nella Vicaria, nelle chiese vicine alla propria e si abbia cura di distanziare le ore delle celebrazioni. </w:t>
      </w:r>
    </w:p>
    <w:p w:rsidR="005657C5" w:rsidRPr="00F61645" w:rsidRDefault="005657C5" w:rsidP="00872598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18"/>
          <w:szCs w:val="18"/>
        </w:rPr>
      </w:pPr>
      <w:r w:rsidRPr="00F61645">
        <w:rPr>
          <w:sz w:val="18"/>
          <w:szCs w:val="18"/>
        </w:rPr>
        <w:t xml:space="preserve">Nei giorni feriali, alla binazione della Messa, specialmente se vespertina, si preferiscano altre celebrazioni e pie pratiche o momenti di catechesi comunitaria; così facendo, ai fedeli si offre un multiforme nutrimento spirituale e sono meglio aiutati a comprendere che se l’Eucaristia è fonte e centro della Chiesa e della vita cristiana (PO 6), è altrettanto vero che la Sacra Liturgia non esaurisce tutta l’azione della Chiesa e tutta la spiritualità cristiana (SC 9). </w:t>
      </w:r>
    </w:p>
    <w:p w:rsidR="005657C5" w:rsidRDefault="005657C5" w:rsidP="00872598">
      <w:pPr>
        <w:numPr>
          <w:ilvl w:val="0"/>
          <w:numId w:val="1"/>
        </w:numPr>
        <w:tabs>
          <w:tab w:val="num" w:pos="0"/>
        </w:tabs>
        <w:ind w:left="284" w:hanging="284"/>
        <w:jc w:val="both"/>
      </w:pPr>
      <w:r w:rsidRPr="00F61645">
        <w:rPr>
          <w:sz w:val="18"/>
          <w:szCs w:val="18"/>
        </w:rPr>
        <w:t>La facoltà di binazione o trinazione non può mai essere concessa per motivi di devozione personale o per soddisfare la richiesta di poche persone, come avverrebbe, per esempio, nel caso delle Messe per gli anniversari o trigesimi dei defunti o altre ricorrenze.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873EC"/>
    <w:multiLevelType w:val="hybridMultilevel"/>
    <w:tmpl w:val="F93E8A2C"/>
    <w:lvl w:ilvl="0" w:tplc="AC8892B2">
      <w:start w:val="3"/>
      <w:numFmt w:val="bullet"/>
      <w:lvlText w:val="-"/>
      <w:lvlJc w:val="left"/>
      <w:pPr>
        <w:tabs>
          <w:tab w:val="num" w:pos="-1884"/>
        </w:tabs>
        <w:ind w:left="-188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1164"/>
        </w:tabs>
        <w:ind w:left="-11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444"/>
        </w:tabs>
        <w:ind w:left="-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6"/>
        </w:tabs>
        <w:ind w:left="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96"/>
        </w:tabs>
        <w:ind w:left="99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716"/>
        </w:tabs>
        <w:ind w:left="1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436"/>
        </w:tabs>
        <w:ind w:left="2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156"/>
        </w:tabs>
        <w:ind w:left="315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876"/>
        </w:tabs>
        <w:ind w:left="3876" w:hanging="360"/>
      </w:pPr>
      <w:rPr>
        <w:rFonts w:ascii="Wingdings" w:hAnsi="Wingdings" w:hint="default"/>
      </w:rPr>
    </w:lvl>
  </w:abstractNum>
  <w:abstractNum w:abstractNumId="1" w15:restartNumberingAfterBreak="0">
    <w:nsid w:val="2A9D0B88"/>
    <w:multiLevelType w:val="hybridMultilevel"/>
    <w:tmpl w:val="9E688794"/>
    <w:lvl w:ilvl="0" w:tplc="680E565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C8892B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4273"/>
    <w:rsid w:val="001012A3"/>
    <w:rsid w:val="001A10AD"/>
    <w:rsid w:val="001F280F"/>
    <w:rsid w:val="002304BF"/>
    <w:rsid w:val="003E65C1"/>
    <w:rsid w:val="004E5B60"/>
    <w:rsid w:val="005408EB"/>
    <w:rsid w:val="005657C5"/>
    <w:rsid w:val="005F0C7B"/>
    <w:rsid w:val="007804A4"/>
    <w:rsid w:val="00780F9B"/>
    <w:rsid w:val="007D7520"/>
    <w:rsid w:val="00841C6E"/>
    <w:rsid w:val="00872598"/>
    <w:rsid w:val="00962AD6"/>
    <w:rsid w:val="009F140B"/>
    <w:rsid w:val="00B15716"/>
    <w:rsid w:val="00C96355"/>
    <w:rsid w:val="00D40648"/>
    <w:rsid w:val="00D416BF"/>
    <w:rsid w:val="00D430F6"/>
    <w:rsid w:val="00D508BD"/>
    <w:rsid w:val="00DE78AE"/>
    <w:rsid w:val="00E267DE"/>
    <w:rsid w:val="00E27F2B"/>
    <w:rsid w:val="00E94273"/>
    <w:rsid w:val="00E979A0"/>
    <w:rsid w:val="00F6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5F3EF-8F64-4496-8DD3-43D28471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304BF"/>
    <w:rPr>
      <w:rFonts w:eastAsia="Times New Roman"/>
      <w:sz w:val="24"/>
      <w:szCs w:val="24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taapidipagina">
    <w:name w:val="footnote text"/>
    <w:basedOn w:val="Normale"/>
    <w:link w:val="TestonotaapidipaginaCarattere"/>
    <w:semiHidden/>
    <w:rsid w:val="001F280F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1F280F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1F280F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semiHidden/>
    <w:rsid w:val="001F280F"/>
    <w:rPr>
      <w:rFonts w:ascii="Tahoma" w:eastAsia="Calibri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semiHidden/>
    <w:locked/>
    <w:rsid w:val="001F280F"/>
    <w:rPr>
      <w:rFonts w:ascii="Tahoma" w:hAnsi="Tahoma" w:cs="Tahoma"/>
      <w:sz w:val="16"/>
      <w:szCs w:val="16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Diocesi di Terni-Narni-Amelia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Diocesi di Terni-Narni-Amelia</dc:title>
  <dc:subject/>
  <dc:creator>d Marco</dc:creator>
  <cp:keywords/>
  <dc:description/>
  <cp:lastModifiedBy>Utente</cp:lastModifiedBy>
  <cp:revision>2</cp:revision>
  <dcterms:created xsi:type="dcterms:W3CDTF">2026-03-13T13:18:00Z</dcterms:created>
  <dcterms:modified xsi:type="dcterms:W3CDTF">2026-03-13T13:18:00Z</dcterms:modified>
</cp:coreProperties>
</file>