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B2D36" w14:textId="77777777" w:rsidR="005E7410" w:rsidRDefault="00AC37D8">
      <w:pPr>
        <w:rPr>
          <w:rFonts w:ascii="Lato;sans-serif" w:hAnsi="Lato;sans-serif" w:hint="eastAsia"/>
          <w:color w:val="444444"/>
        </w:rPr>
      </w:pPr>
      <w:bookmarkStart w:id="0" w:name="_GoBack"/>
      <w:bookmarkEnd w:id="0"/>
      <w:r>
        <w:rPr>
          <w:rFonts w:ascii="Lato;sans-serif" w:hAnsi="Lato;sans-serif"/>
          <w:color w:val="444444"/>
        </w:rPr>
        <w:t>Terni – 22 febbraio 2026</w:t>
      </w:r>
    </w:p>
    <w:p w14:paraId="2B02613C" w14:textId="77777777" w:rsidR="005E7410" w:rsidRDefault="005E7410">
      <w:pPr>
        <w:rPr>
          <w:rFonts w:ascii="Lato;sans-serif" w:hAnsi="Lato;sans-serif" w:hint="eastAsia"/>
          <w:color w:val="444444"/>
        </w:rPr>
      </w:pPr>
    </w:p>
    <w:p w14:paraId="155914DD" w14:textId="77777777" w:rsidR="005E7410" w:rsidRDefault="00AC37D8">
      <w:pPr>
        <w:rPr>
          <w:b/>
          <w:bCs/>
        </w:rPr>
      </w:pPr>
      <w:r>
        <w:rPr>
          <w:b/>
          <w:bCs/>
        </w:rPr>
        <w:t>Vivere l’eucaristia oggi: tra desiderio e realtà</w:t>
      </w:r>
    </w:p>
    <w:p w14:paraId="15822280" w14:textId="77777777" w:rsidR="005E7410" w:rsidRDefault="00AC37D8">
      <w:pPr>
        <w:rPr>
          <w:b/>
          <w:bCs/>
        </w:rPr>
      </w:pPr>
      <w:r>
        <w:rPr>
          <w:b/>
          <w:bCs/>
        </w:rPr>
        <w:t>Iniziare i ragazzi, celebrare da adulti, vivere in Cristo</w:t>
      </w:r>
    </w:p>
    <w:p w14:paraId="3C725587" w14:textId="77777777" w:rsidR="005E7410" w:rsidRDefault="005E7410">
      <w:pPr>
        <w:rPr>
          <w:b/>
          <w:bCs/>
        </w:rPr>
      </w:pPr>
    </w:p>
    <w:p w14:paraId="0947EB65" w14:textId="77777777" w:rsidR="005E7410" w:rsidRDefault="005E7410">
      <w:pPr>
        <w:rPr>
          <w:b/>
          <w:bCs/>
        </w:rPr>
      </w:pPr>
    </w:p>
    <w:p w14:paraId="271E42E2" w14:textId="77777777" w:rsidR="005E7410" w:rsidRDefault="005E7410">
      <w:pPr>
        <w:rPr>
          <w:b/>
          <w:bCs/>
        </w:rPr>
      </w:pPr>
    </w:p>
    <w:p w14:paraId="4EF88CA0" w14:textId="77777777" w:rsidR="005E7410" w:rsidRDefault="005E7410">
      <w:pPr>
        <w:rPr>
          <w:b/>
          <w:bCs/>
        </w:rPr>
      </w:pPr>
    </w:p>
    <w:p w14:paraId="3037BCA1" w14:textId="77777777" w:rsidR="005E7410" w:rsidRDefault="00AC37D8">
      <w:pPr>
        <w:pStyle w:val="Corpotesto"/>
        <w:spacing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 fatiche e le incomprensioni, però, possono anche essere occasione di riflessione sulle sfide pastorali da </w:t>
      </w:r>
      <w:r>
        <w:rPr>
          <w:color w:val="000000"/>
          <w:sz w:val="20"/>
          <w:szCs w:val="20"/>
        </w:rPr>
        <w:t>affrontare. In particolare,</w:t>
      </w:r>
      <w:r>
        <w:rPr>
          <w:b/>
          <w:bCs/>
          <w:color w:val="000000"/>
          <w:sz w:val="20"/>
          <w:szCs w:val="20"/>
        </w:rPr>
        <w:t xml:space="preserve"> circa la relazione tra iniziazione cristiana ed evangelizzazione, abbiamo bisogno di una chiara inversione di marcia; infatti, la pastorale ordinaria è strutturata secondo un modello classico che si preoccupa anzitutto di garant</w:t>
      </w:r>
      <w:r>
        <w:rPr>
          <w:b/>
          <w:bCs/>
          <w:color w:val="000000"/>
          <w:sz w:val="20"/>
          <w:szCs w:val="20"/>
        </w:rPr>
        <w:t>ire l’amministrazione dei Sacramenti, ma un tale modello presuppone che la fede venga in qualche modo trasmessa anche dall’ambiente circostante, dalla società come dall’ambiente familiare. In realtà, i cambiamenti culturali e antropologici che sono avvenut</w:t>
      </w:r>
      <w:r>
        <w:rPr>
          <w:b/>
          <w:bCs/>
          <w:color w:val="000000"/>
          <w:sz w:val="20"/>
          <w:szCs w:val="20"/>
        </w:rPr>
        <w:t>i negli ultimi decenni ci dicono che non è più così, anzi, assistiamo a una crescente erosione della pratica religiosa.</w:t>
      </w:r>
    </w:p>
    <w:p w14:paraId="654C328B" w14:textId="77777777" w:rsidR="005E7410" w:rsidRDefault="00AC37D8">
      <w:pPr>
        <w:pStyle w:val="Corpotesto"/>
        <w:spacing w:line="240" w:lineRule="auto"/>
        <w:jc w:val="right"/>
      </w:pPr>
      <w:r>
        <w:rPr>
          <w:color w:val="000000"/>
          <w:sz w:val="20"/>
          <w:szCs w:val="20"/>
        </w:rPr>
        <w:t>È urgente perciò ritornare ad annunciare il Vangelo: questa è la priorità. Con umiltà, ma anche senza lasciarci scoraggiare, </w:t>
      </w:r>
      <w:bookmarkStart w:id="1" w:name="fl"/>
      <w:bookmarkEnd w:id="1"/>
      <w:r>
        <w:rPr>
          <w:color w:val="000000"/>
          <w:sz w:val="20"/>
          <w:szCs w:val="20"/>
        </w:rPr>
        <w:t>dobbiamo ri</w:t>
      </w:r>
      <w:r>
        <w:rPr>
          <w:color w:val="000000"/>
          <w:sz w:val="20"/>
          <w:szCs w:val="20"/>
        </w:rPr>
        <w:t>conoscere che «parte della nostra gente battezzata non sperimenta la propria appartenenza alla Chiesa», e ciò invita a vigilare anche su una «</w:t>
      </w:r>
      <w:proofErr w:type="spellStart"/>
      <w:r>
        <w:rPr>
          <w:color w:val="000000"/>
          <w:sz w:val="20"/>
          <w:szCs w:val="20"/>
        </w:rPr>
        <w:t>sacramentalizzazione</w:t>
      </w:r>
      <w:proofErr w:type="spellEnd"/>
      <w:r>
        <w:rPr>
          <w:color w:val="000000"/>
          <w:sz w:val="20"/>
          <w:szCs w:val="20"/>
        </w:rPr>
        <w:t xml:space="preserve"> senza altre forme di evangelizzazione» (</w:t>
      </w:r>
      <w:proofErr w:type="spellStart"/>
      <w:r>
        <w:fldChar w:fldCharType="begin"/>
      </w:r>
      <w:r>
        <w:rPr>
          <w:rStyle w:val="Collegamentoipertestuale"/>
          <w:i/>
          <w:color w:val="765E32"/>
          <w:sz w:val="20"/>
          <w:szCs w:val="20"/>
        </w:rPr>
        <w:instrText xml:space="preserve"> HYPERLINK "https://www.vatican.va/content/francesco/</w:instrText>
      </w:r>
      <w:r>
        <w:rPr>
          <w:rStyle w:val="Collegamentoipertestuale"/>
          <w:i/>
          <w:color w:val="765E32"/>
          <w:sz w:val="20"/>
          <w:szCs w:val="20"/>
        </w:rPr>
        <w:instrText>it/apost_exhortations/documents/papa-francesco_esortazione-ap_20131124_evangelii-gaudium.html" \l "Alcune_sfide_culturali"</w:instrText>
      </w:r>
      <w:r>
        <w:rPr>
          <w:rStyle w:val="Collegamentoipertestuale"/>
          <w:i/>
          <w:color w:val="765E32"/>
          <w:sz w:val="20"/>
          <w:szCs w:val="20"/>
        </w:rPr>
        <w:fldChar w:fldCharType="separate"/>
      </w:r>
      <w:r>
        <w:rPr>
          <w:rStyle w:val="Collegamentoipertestuale"/>
          <w:i/>
          <w:color w:val="765E32"/>
          <w:sz w:val="20"/>
          <w:szCs w:val="20"/>
        </w:rPr>
        <w:t>Evangelii</w:t>
      </w:r>
      <w:proofErr w:type="spellEnd"/>
      <w:r>
        <w:rPr>
          <w:rStyle w:val="Collegamentoipertestuale"/>
          <w:i/>
          <w:color w:val="765E32"/>
          <w:sz w:val="20"/>
          <w:szCs w:val="20"/>
        </w:rPr>
        <w:t xml:space="preserve"> gaudium</w:t>
      </w:r>
      <w:r>
        <w:rPr>
          <w:rStyle w:val="Collegamentoipertestuale"/>
          <w:i/>
          <w:color w:val="765E32"/>
          <w:sz w:val="20"/>
          <w:szCs w:val="20"/>
        </w:rPr>
        <w:fldChar w:fldCharType="end"/>
      </w:r>
      <w:r>
        <w:rPr>
          <w:color w:val="000000"/>
          <w:sz w:val="20"/>
          <w:szCs w:val="20"/>
        </w:rPr>
        <w:t>, 63). Ricordiamo le domande dell’Apostolo Paolo: «Come crederanno in colui del quale non hanno sentito parlare? C</w:t>
      </w:r>
      <w:r>
        <w:rPr>
          <w:color w:val="000000"/>
          <w:sz w:val="20"/>
          <w:szCs w:val="20"/>
        </w:rPr>
        <w:t>ome ne sentiranno parlare senza qualcuno che lo annunci?» (</w:t>
      </w:r>
      <w:proofErr w:type="spellStart"/>
      <w:r>
        <w:rPr>
          <w:i/>
          <w:color w:val="000000"/>
          <w:sz w:val="20"/>
          <w:szCs w:val="20"/>
        </w:rPr>
        <w:t>Rm</w:t>
      </w:r>
      <w:proofErr w:type="spellEnd"/>
      <w:r>
        <w:rPr>
          <w:color w:val="000000"/>
          <w:sz w:val="20"/>
          <w:szCs w:val="20"/>
        </w:rPr>
        <w:t> 10,14). Come tutti i grandi agglomerati urbani, la città di Roma è segnata dalla permanente mobilità, da un nuovo modo di abitare il territorio e di vivere il tempo, da tessuti relazionali e fam</w:t>
      </w:r>
      <w:r>
        <w:rPr>
          <w:color w:val="000000"/>
          <w:sz w:val="20"/>
          <w:szCs w:val="20"/>
        </w:rPr>
        <w:t xml:space="preserve">iliari sempre più plurali e talvolta sfilacciati. Perciò, </w:t>
      </w:r>
      <w:r>
        <w:rPr>
          <w:b/>
          <w:bCs/>
          <w:color w:val="000000"/>
          <w:sz w:val="20"/>
          <w:szCs w:val="20"/>
        </w:rPr>
        <w:t>è necessario che la pastorale parrocchiale rimetta al centro l’annuncio, per cercare vie e modi che aiutino le persone a entrare nuovamente in contatto con la promessa di Gesù. In questo contesto, l</w:t>
      </w:r>
      <w:r>
        <w:rPr>
          <w:b/>
          <w:bCs/>
          <w:color w:val="000000"/>
          <w:sz w:val="20"/>
          <w:szCs w:val="20"/>
        </w:rPr>
        <w:t xml:space="preserve">’iniziazione cristiana, spesso modulata su ritmi scolastici, ha bisogno di essere rivista: occorre sperimentare altre modalità di trasmissione della fede anche al di fuori dei cammini classici, per cercare di coinvolgere in modo nuovo i ragazzi, i giovani </w:t>
      </w:r>
      <w:r>
        <w:rPr>
          <w:b/>
          <w:bCs/>
          <w:color w:val="000000"/>
          <w:sz w:val="20"/>
          <w:szCs w:val="20"/>
        </w:rPr>
        <w:t>e le famiglie</w:t>
      </w:r>
      <w:r>
        <w:rPr>
          <w:color w:val="000000"/>
          <w:sz w:val="20"/>
          <w:szCs w:val="20"/>
        </w:rPr>
        <w:t>.</w:t>
      </w:r>
    </w:p>
    <w:p w14:paraId="373BF855" w14:textId="77777777" w:rsidR="005E7410" w:rsidRDefault="00AC37D8">
      <w:pPr>
        <w:pStyle w:val="Corpotesto"/>
        <w:spacing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Papa Leone XIV, 19 febbraio, al clero di Roma</w:t>
      </w:r>
    </w:p>
    <w:p w14:paraId="12B295B2" w14:textId="77777777" w:rsidR="005E7410" w:rsidRDefault="005E7410">
      <w:pPr>
        <w:jc w:val="right"/>
        <w:rPr>
          <w:sz w:val="20"/>
          <w:szCs w:val="20"/>
        </w:rPr>
      </w:pPr>
    </w:p>
    <w:p w14:paraId="682585B5" w14:textId="77777777" w:rsidR="005E7410" w:rsidRDefault="005E7410">
      <w:pPr>
        <w:rPr>
          <w:b/>
          <w:bCs/>
        </w:rPr>
      </w:pPr>
    </w:p>
    <w:p w14:paraId="02876BDD" w14:textId="77777777" w:rsidR="005E7410" w:rsidRDefault="005E7410">
      <w:pPr>
        <w:rPr>
          <w:b/>
          <w:bCs/>
        </w:rPr>
      </w:pPr>
    </w:p>
    <w:p w14:paraId="2041C179" w14:textId="77777777" w:rsidR="005E7410" w:rsidRDefault="005E7410">
      <w:pPr>
        <w:rPr>
          <w:b/>
          <w:bCs/>
        </w:rPr>
      </w:pPr>
    </w:p>
    <w:p w14:paraId="15A7FDAD" w14:textId="77777777" w:rsidR="005E7410" w:rsidRDefault="00AC37D8">
      <w:r>
        <w:t xml:space="preserve">Vi lascio un </w:t>
      </w:r>
      <w:proofErr w:type="gramStart"/>
      <w:r>
        <w:t>ampio  documento</w:t>
      </w:r>
      <w:proofErr w:type="gramEnd"/>
      <w:r>
        <w:t>, che potrà essere utile a chi vorrà anche approfondire in un secondo momento il percorso di riflessione che vi suggerisco.</w:t>
      </w:r>
    </w:p>
    <w:p w14:paraId="68BBA199" w14:textId="77777777" w:rsidR="005E7410" w:rsidRDefault="005E7410"/>
    <w:p w14:paraId="01335CED" w14:textId="77777777" w:rsidR="005E7410" w:rsidRDefault="00AC37D8">
      <w:r>
        <w:t>Ma vi lascio anche una doppia immagin</w:t>
      </w:r>
      <w:r>
        <w:t>e. Una è un testo, l’altra è un mosaico in quattro quadri.</w:t>
      </w:r>
    </w:p>
    <w:p w14:paraId="2A80AA9E" w14:textId="77777777" w:rsidR="005E7410" w:rsidRDefault="00AC37D8">
      <w:r>
        <w:t>Vorrei strutturare il mio discorso in 4 parti:</w:t>
      </w:r>
    </w:p>
    <w:p w14:paraId="251E43EC" w14:textId="77777777" w:rsidR="005E7410" w:rsidRDefault="005E7410"/>
    <w:p w14:paraId="15206F85" w14:textId="77777777" w:rsidR="005E7410" w:rsidRDefault="00AC37D8">
      <w:r>
        <w:t>1)</w:t>
      </w:r>
      <w:r>
        <w:rPr>
          <w:b/>
          <w:bCs/>
        </w:rPr>
        <w:t xml:space="preserve"> Premesse</w:t>
      </w:r>
    </w:p>
    <w:p w14:paraId="1862F4AF" w14:textId="77777777" w:rsidR="005E7410" w:rsidRDefault="005E7410"/>
    <w:p w14:paraId="2751919D" w14:textId="77777777" w:rsidR="005E7410" w:rsidRDefault="00AC37D8">
      <w:r>
        <w:t>Fondamentale è acquisire la coscienza che il termine “eucaristia” non indica una “cosa”, per quanto “sacra”, ma un processo, un rito, un</w:t>
      </w:r>
      <w:r>
        <w:t>a sequenza di azioni e di parole.</w:t>
      </w:r>
    </w:p>
    <w:p w14:paraId="7F4C006C" w14:textId="77777777" w:rsidR="005E7410" w:rsidRDefault="00AC37D8">
      <w:r>
        <w:t>Va detto che il nostro linguaggio conosce questa verità, ma molto nel profondo. Usiamo, infatti, parole che chiedono con urgenza, un ripensamento.</w:t>
      </w:r>
    </w:p>
    <w:p w14:paraId="21B92343" w14:textId="77777777" w:rsidR="005E7410" w:rsidRDefault="00AC37D8">
      <w:r>
        <w:t>Vorrei partire proprio dalle parole che dobbiamo pazientemente correggere.</w:t>
      </w:r>
    </w:p>
    <w:p w14:paraId="568A927C" w14:textId="77777777" w:rsidR="005E7410" w:rsidRDefault="00AC37D8">
      <w:r>
        <w:t>Iniziamo dalla espressione “</w:t>
      </w:r>
      <w:r>
        <w:rPr>
          <w:b/>
          <w:bCs/>
        </w:rPr>
        <w:t>fare la prima comunione</w:t>
      </w:r>
      <w:r>
        <w:t>”.</w:t>
      </w:r>
    </w:p>
    <w:p w14:paraId="1D229463" w14:textId="77777777" w:rsidR="005E7410" w:rsidRDefault="00AC37D8">
      <w:r>
        <w:t>Questa parola dice una verità, ma la dice in modo troppo parziale e troppo unilaterale.</w:t>
      </w:r>
    </w:p>
    <w:p w14:paraId="52A35EAC" w14:textId="77777777" w:rsidR="005E7410" w:rsidRDefault="00AC37D8">
      <w:r>
        <w:t>Come dovremmo dire?</w:t>
      </w:r>
    </w:p>
    <w:p w14:paraId="6073DBFA" w14:textId="77777777" w:rsidR="005E7410" w:rsidRDefault="00AC37D8">
      <w:r>
        <w:t>Provo ad esprimerlo cosi:</w:t>
      </w:r>
      <w:r>
        <w:rPr>
          <w:b/>
          <w:bCs/>
        </w:rPr>
        <w:t xml:space="preserve"> iniziare i ragazzi e le ragazze alla prima piena partecipazione alla celebrazione eucaristica domenicale</w:t>
      </w:r>
      <w:r>
        <w:t xml:space="preserve">. Questo è l’obiettivo di tutta la iniziazione cristiana. Questo è il punto di arrivo, questo è il compimento di tutti i compimenti, il “finis omnium </w:t>
      </w:r>
      <w:proofErr w:type="spellStart"/>
      <w:r>
        <w:t>o</w:t>
      </w:r>
      <w:r>
        <w:t>fficiorum</w:t>
      </w:r>
      <w:proofErr w:type="spellEnd"/>
      <w:r>
        <w:t>”.</w:t>
      </w:r>
    </w:p>
    <w:p w14:paraId="57CAEA73" w14:textId="77777777" w:rsidR="005E7410" w:rsidRDefault="00AC37D8">
      <w:r>
        <w:t>Nella Chiesa non si entra di colpo: battesimo e via! No, si entra per gradi, per passi, che iniziano prima a far entrare il soggetto nella parola, nella preghiera e nel servizio, ma poi battesimo e cresima trovano la loro pienezza nella celebra</w:t>
      </w:r>
      <w:r>
        <w:t>zione eucaristica, che è un continuo rinnovarsi della identità della persona che si lascia “conformare a Cristo”.</w:t>
      </w:r>
    </w:p>
    <w:p w14:paraId="1E911572" w14:textId="77777777" w:rsidR="005E7410" w:rsidRDefault="005E7410"/>
    <w:p w14:paraId="3EF07DD2" w14:textId="77777777" w:rsidR="005E7410" w:rsidRDefault="00AC37D8">
      <w:r>
        <w:t>Per questo possiamo dire che il compito è di “iniziare” alla relazione con Cristo, che ci rende “Corpo di Cristo”. Esaminiamo subito che cosa</w:t>
      </w:r>
      <w:r>
        <w:t xml:space="preserve"> significa:</w:t>
      </w:r>
    </w:p>
    <w:p w14:paraId="2B17BF1A" w14:textId="77777777" w:rsidR="005E7410" w:rsidRDefault="005E7410"/>
    <w:p w14:paraId="490B0BCE" w14:textId="77777777" w:rsidR="005E7410" w:rsidRDefault="00AC37D8">
      <w:r>
        <w:t>a) Iniziare alla celebrazione eucaristica, non solo alla comunione</w:t>
      </w:r>
    </w:p>
    <w:p w14:paraId="47D0C2FD" w14:textId="77777777" w:rsidR="005E7410" w:rsidRDefault="005E7410"/>
    <w:p w14:paraId="2ED545FE" w14:textId="77777777" w:rsidR="005E7410" w:rsidRDefault="00AC37D8">
      <w:r>
        <w:t>b) Il “processo rituale” della messa è l’oggetto della iniziazione</w:t>
      </w:r>
    </w:p>
    <w:p w14:paraId="46EAF232" w14:textId="77777777" w:rsidR="005E7410" w:rsidRDefault="005E7410"/>
    <w:p w14:paraId="3E5A4899" w14:textId="77777777" w:rsidR="005E7410" w:rsidRDefault="00AC37D8">
      <w:r>
        <w:t xml:space="preserve">c) </w:t>
      </w:r>
      <w:proofErr w:type="gramStart"/>
      <w:r>
        <w:t>E’</w:t>
      </w:r>
      <w:proofErr w:type="gramEnd"/>
      <w:r>
        <w:t xml:space="preserve"> l’incontro con la “Presenza/Assenza del Signore”: la Parola, la preghiera, il ministro, la assemblea,</w:t>
      </w:r>
      <w:r>
        <w:t xml:space="preserve"> sono “presenza/assenza” del Signore, visibilità dell’invisibile, forma visibile della grazia invisibile.</w:t>
      </w:r>
    </w:p>
    <w:p w14:paraId="289FE6A8" w14:textId="77777777" w:rsidR="005E7410" w:rsidRDefault="005E7410"/>
    <w:p w14:paraId="1960830A" w14:textId="77777777" w:rsidR="005E7410" w:rsidRDefault="00AC37D8">
      <w:r>
        <w:t>d) La “memoria” delle ultime azioni di Gesù e la presenza del suo Corpo: il corpo del Signore si incontra attraverso la “memoria delle azioni di Gesù</w:t>
      </w:r>
      <w:r>
        <w:t>”</w:t>
      </w:r>
    </w:p>
    <w:p w14:paraId="268FDF77" w14:textId="77777777" w:rsidR="005E7410" w:rsidRDefault="005E7410"/>
    <w:p w14:paraId="787CA0FC" w14:textId="77777777" w:rsidR="005E7410" w:rsidRDefault="00AC37D8">
      <w:r>
        <w:t>e) Le azioni sono cinque: “prese, rese grazie, spezzò (solo per il pane), diede e disse”</w:t>
      </w:r>
    </w:p>
    <w:p w14:paraId="6038CBB2" w14:textId="77777777" w:rsidR="005E7410" w:rsidRDefault="005E7410"/>
    <w:p w14:paraId="7DEB5815" w14:textId="77777777" w:rsidR="005E7410" w:rsidRDefault="00AC37D8">
      <w:r>
        <w:t>f) I tre livelli della memoria:</w:t>
      </w:r>
    </w:p>
    <w:p w14:paraId="489F1776" w14:textId="77777777" w:rsidR="005E7410" w:rsidRDefault="00AC37D8">
      <w:r>
        <w:t>- al centro delle parole,</w:t>
      </w:r>
    </w:p>
    <w:p w14:paraId="1A53F132" w14:textId="77777777" w:rsidR="005E7410" w:rsidRDefault="00AC37D8">
      <w:r>
        <w:t>- il racconto istituzionale delle 5 azioni,</w:t>
      </w:r>
    </w:p>
    <w:p w14:paraId="2158D126" w14:textId="77777777" w:rsidR="005E7410" w:rsidRDefault="00AC37D8">
      <w:r>
        <w:t>- la struttura della messa</w:t>
      </w:r>
    </w:p>
    <w:p w14:paraId="675C6B4E" w14:textId="77777777" w:rsidR="005E7410" w:rsidRDefault="005E7410"/>
    <w:p w14:paraId="5F8D7AA2" w14:textId="77777777" w:rsidR="005E7410" w:rsidRDefault="00AC37D8">
      <w:r>
        <w:t>g) Il corpo di Cristo sacramental</w:t>
      </w:r>
      <w:r>
        <w:t>e e il corpo di Cristo ecclesiale</w:t>
      </w:r>
    </w:p>
    <w:p w14:paraId="51A676E3" w14:textId="77777777" w:rsidR="005E7410" w:rsidRDefault="005E7410"/>
    <w:p w14:paraId="7A2BBABA" w14:textId="77777777" w:rsidR="005E7410" w:rsidRDefault="00AC37D8">
      <w:r>
        <w:t>Ne concluderemo che, per iniziare i ragazzi, dobbiamo comunicare che:</w:t>
      </w:r>
    </w:p>
    <w:p w14:paraId="7AA770B8" w14:textId="77777777" w:rsidR="005E7410" w:rsidRDefault="00AC37D8">
      <w:r>
        <w:t>- Pane e vino, corpo e sangue, unità e comunione sono un crescendo di esperienza;</w:t>
      </w:r>
    </w:p>
    <w:p w14:paraId="049C4C7E" w14:textId="77777777" w:rsidR="005E7410" w:rsidRDefault="00AC37D8">
      <w:r>
        <w:t>- Esigono un triplice passaggio:</w:t>
      </w:r>
    </w:p>
    <w:p w14:paraId="7B2F24CF" w14:textId="77777777" w:rsidR="005E7410" w:rsidRDefault="00AC37D8">
      <w:r>
        <w:t>a. la parola che si incarna,</w:t>
      </w:r>
    </w:p>
    <w:p w14:paraId="5AA40B63" w14:textId="77777777" w:rsidR="005E7410" w:rsidRDefault="00AC37D8">
      <w:proofErr w:type="spellStart"/>
      <w:r>
        <w:t>b.il</w:t>
      </w:r>
      <w:proofErr w:type="spellEnd"/>
      <w:r>
        <w:t xml:space="preserve"> pa</w:t>
      </w:r>
      <w:r>
        <w:t>ne e vino che diventano Corpo di Cristo sacramentale,</w:t>
      </w:r>
    </w:p>
    <w:p w14:paraId="6255CE46" w14:textId="77777777" w:rsidR="005E7410" w:rsidRDefault="00AC37D8">
      <w:r>
        <w:t>c. la Chiesa che si riconosce “corpo di Cristo” vero e reale</w:t>
      </w:r>
    </w:p>
    <w:p w14:paraId="10D73032" w14:textId="77777777" w:rsidR="005E7410" w:rsidRDefault="005E7410"/>
    <w:p w14:paraId="2A609CB2" w14:textId="77777777" w:rsidR="005E7410" w:rsidRDefault="005E7410"/>
    <w:p w14:paraId="57682AC9" w14:textId="77777777" w:rsidR="005E7410" w:rsidRDefault="00AC37D8">
      <w:r>
        <w:t xml:space="preserve">2) </w:t>
      </w:r>
      <w:proofErr w:type="gramStart"/>
      <w:r>
        <w:rPr>
          <w:b/>
          <w:bCs/>
        </w:rPr>
        <w:t>La  lettura</w:t>
      </w:r>
      <w:proofErr w:type="gramEnd"/>
      <w:r>
        <w:rPr>
          <w:b/>
          <w:bCs/>
        </w:rPr>
        <w:t xml:space="preserve"> della “eucaristia” che non sia soltanto “prima comunione”</w:t>
      </w:r>
    </w:p>
    <w:p w14:paraId="523E3DDB" w14:textId="77777777" w:rsidR="005E7410" w:rsidRDefault="005E7410">
      <w:pPr>
        <w:rPr>
          <w:b/>
          <w:bCs/>
        </w:rPr>
      </w:pPr>
    </w:p>
    <w:p w14:paraId="38D7D66C" w14:textId="77777777" w:rsidR="005E7410" w:rsidRDefault="00AC37D8">
      <w:r>
        <w:t>A che cosa iniziamo? Ecco il punto decisivo</w:t>
      </w:r>
    </w:p>
    <w:p w14:paraId="4B49BB3C" w14:textId="77777777" w:rsidR="005E7410" w:rsidRDefault="005E7410"/>
    <w:p w14:paraId="66A0CA01" w14:textId="77777777" w:rsidR="005E7410" w:rsidRDefault="005E7410"/>
    <w:p w14:paraId="41728711" w14:textId="77777777" w:rsidR="005E7410" w:rsidRDefault="00AC37D8">
      <w:pPr>
        <w:rPr>
          <w:b/>
          <w:bCs/>
        </w:rPr>
      </w:pPr>
      <w:r>
        <w:rPr>
          <w:b/>
          <w:bCs/>
        </w:rPr>
        <w:t xml:space="preserve">A. La sequenza </w:t>
      </w:r>
      <w:r>
        <w:rPr>
          <w:b/>
          <w:bCs/>
        </w:rPr>
        <w:t>rituale della messa e i suoi “fuochi”</w:t>
      </w:r>
    </w:p>
    <w:p w14:paraId="61B476EF" w14:textId="77777777" w:rsidR="005E7410" w:rsidRDefault="005E7410"/>
    <w:p w14:paraId="63438DE8" w14:textId="77777777" w:rsidR="005E7410" w:rsidRDefault="00AC37D8">
      <w:pPr>
        <w:rPr>
          <w:i/>
          <w:iCs/>
        </w:rPr>
      </w:pPr>
      <w:r>
        <w:rPr>
          <w:i/>
          <w:iCs/>
        </w:rPr>
        <w:t>1. Che cosa ha fatto Gesù?</w:t>
      </w:r>
    </w:p>
    <w:p w14:paraId="31A7EA61" w14:textId="77777777" w:rsidR="005E7410" w:rsidRDefault="005E7410"/>
    <w:p w14:paraId="11D750B3" w14:textId="77777777" w:rsidR="005E7410" w:rsidRDefault="00AC37D8">
      <w:r>
        <w:t>- I racconti dell’ultima cena sono 5: i tre sinottici, Paolo e Giovanni</w:t>
      </w:r>
    </w:p>
    <w:p w14:paraId="0C3FA51E" w14:textId="77777777" w:rsidR="005E7410" w:rsidRDefault="00AC37D8">
      <w:r>
        <w:t xml:space="preserve">- 4 su cinque ci offrono una sequenza di verbi chiarissima: </w:t>
      </w:r>
      <w:r>
        <w:rPr>
          <w:b/>
          <w:bCs/>
        </w:rPr>
        <w:t>prese il pane</w:t>
      </w:r>
      <w:r>
        <w:t xml:space="preserve">, </w:t>
      </w:r>
      <w:r>
        <w:rPr>
          <w:b/>
          <w:bCs/>
        </w:rPr>
        <w:t>rese grazie (o benedisse</w:t>
      </w:r>
      <w:r>
        <w:t xml:space="preserve">), lo </w:t>
      </w:r>
      <w:r>
        <w:rPr>
          <w:b/>
          <w:bCs/>
        </w:rPr>
        <w:t>spezzò</w:t>
      </w:r>
      <w:r>
        <w:t xml:space="preserve">, lo </w:t>
      </w:r>
      <w:r>
        <w:rPr>
          <w:b/>
          <w:bCs/>
        </w:rPr>
        <w:t>d</w:t>
      </w:r>
      <w:r>
        <w:rPr>
          <w:b/>
          <w:bCs/>
        </w:rPr>
        <w:t>iede</w:t>
      </w:r>
      <w:r>
        <w:t xml:space="preserve"> e </w:t>
      </w:r>
      <w:r>
        <w:rPr>
          <w:b/>
          <w:bCs/>
        </w:rPr>
        <w:t>disse</w:t>
      </w:r>
      <w:r>
        <w:t>. Sono 5 azioni: prendere, rendere grazie, spezzare, dare, dire. Le parole sono quelle che consideriamo “consacrazione”, in realtà sono spiegazione della sequenza delle 5 azioni: “prendete e mangiatene tutti, questo è il mio corpo che sarà dato</w:t>
      </w:r>
      <w:r>
        <w:t xml:space="preserve"> per voi”</w:t>
      </w:r>
    </w:p>
    <w:p w14:paraId="00AE2B52" w14:textId="77777777" w:rsidR="005E7410" w:rsidRDefault="005E7410"/>
    <w:p w14:paraId="34C09DD7" w14:textId="77777777" w:rsidR="005E7410" w:rsidRDefault="00AC37D8">
      <w:pPr>
        <w:rPr>
          <w:i/>
          <w:iCs/>
        </w:rPr>
      </w:pPr>
      <w:r>
        <w:rPr>
          <w:i/>
          <w:iCs/>
        </w:rPr>
        <w:t>2. Che cosa facciamo noi?</w:t>
      </w:r>
    </w:p>
    <w:p w14:paraId="5C740BA9" w14:textId="77777777" w:rsidR="005E7410" w:rsidRDefault="005E7410"/>
    <w:p w14:paraId="6AF02D78" w14:textId="77777777" w:rsidR="005E7410" w:rsidRDefault="00AC37D8">
      <w:r>
        <w:t xml:space="preserve">Riassumiamo i 5 racconti in una versione sintetica. Ma soprattutto abbiamo fatto nella storia una cosa molto più ricca: abbiamo fatto “lievitare” ogni verbo, facendolo diventare una sequenza rituale diversa. </w:t>
      </w:r>
    </w:p>
    <w:p w14:paraId="1B0D394D" w14:textId="77777777" w:rsidR="005E7410" w:rsidRDefault="00AC37D8">
      <w:r>
        <w:rPr>
          <w:b/>
          <w:bCs/>
        </w:rPr>
        <w:lastRenderedPageBreak/>
        <w:t xml:space="preserve">prese il </w:t>
      </w:r>
      <w:r>
        <w:rPr>
          <w:b/>
          <w:bCs/>
        </w:rPr>
        <w:t>pane</w:t>
      </w:r>
      <w:r>
        <w:t>,</w:t>
      </w:r>
      <w:r>
        <w:tab/>
      </w:r>
      <w:r>
        <w:tab/>
      </w:r>
      <w:r>
        <w:tab/>
      </w:r>
      <w:r>
        <w:tab/>
        <w:t xml:space="preserve">rito di presentazione dei doni </w:t>
      </w:r>
    </w:p>
    <w:p w14:paraId="655BF73E" w14:textId="77777777" w:rsidR="005E7410" w:rsidRDefault="00AC37D8">
      <w:r>
        <w:rPr>
          <w:b/>
          <w:bCs/>
        </w:rPr>
        <w:t>rese grazie (o benedisse</w:t>
      </w:r>
      <w:r>
        <w:t xml:space="preserve">), </w:t>
      </w:r>
      <w:r>
        <w:tab/>
      </w:r>
      <w:r>
        <w:tab/>
        <w:t>preghiera eucaristica</w:t>
      </w:r>
    </w:p>
    <w:p w14:paraId="1428EF2D" w14:textId="77777777" w:rsidR="005E7410" w:rsidRDefault="00AC37D8">
      <w:r>
        <w:t xml:space="preserve">lo </w:t>
      </w:r>
      <w:r>
        <w:rPr>
          <w:b/>
          <w:bCs/>
        </w:rPr>
        <w:t>spezzò</w:t>
      </w:r>
      <w:r>
        <w:t xml:space="preserve">, </w:t>
      </w:r>
      <w:r>
        <w:tab/>
      </w:r>
      <w:r>
        <w:tab/>
      </w:r>
      <w:r>
        <w:tab/>
      </w:r>
      <w:r>
        <w:tab/>
        <w:t>frazione del pane</w:t>
      </w:r>
    </w:p>
    <w:p w14:paraId="016C492C" w14:textId="77777777" w:rsidR="005E7410" w:rsidRDefault="00AC37D8">
      <w:r>
        <w:t xml:space="preserve">lo </w:t>
      </w:r>
      <w:r>
        <w:rPr>
          <w:b/>
          <w:bCs/>
        </w:rPr>
        <w:t>diede</w:t>
      </w:r>
      <w:r>
        <w:t xml:space="preserve"> e </w:t>
      </w:r>
      <w:r>
        <w:tab/>
      </w:r>
      <w:r>
        <w:tab/>
      </w:r>
      <w:r>
        <w:tab/>
      </w:r>
      <w:r>
        <w:tab/>
        <w:t>rito di comunione</w:t>
      </w:r>
    </w:p>
    <w:p w14:paraId="323FDCD3" w14:textId="77777777" w:rsidR="005E7410" w:rsidRDefault="00AC37D8">
      <w:r>
        <w:rPr>
          <w:b/>
          <w:bCs/>
        </w:rPr>
        <w:t>disse</w:t>
      </w:r>
      <w:r>
        <w:t>.</w:t>
      </w:r>
      <w:r>
        <w:tab/>
      </w:r>
      <w:r>
        <w:tab/>
      </w:r>
      <w:r>
        <w:tab/>
      </w:r>
      <w:r>
        <w:tab/>
      </w:r>
      <w:r>
        <w:tab/>
        <w:t>parole sul pane e sul calice (ma quando?)</w:t>
      </w:r>
    </w:p>
    <w:p w14:paraId="57075B33" w14:textId="77777777" w:rsidR="005E7410" w:rsidRDefault="005E7410"/>
    <w:p w14:paraId="5042A2FC" w14:textId="77777777" w:rsidR="005E7410" w:rsidRDefault="00AC37D8">
      <w:pPr>
        <w:rPr>
          <w:i/>
          <w:iCs/>
        </w:rPr>
      </w:pPr>
      <w:r>
        <w:rPr>
          <w:i/>
          <w:iCs/>
        </w:rPr>
        <w:t>3. In che modo siamo devoti?</w:t>
      </w:r>
    </w:p>
    <w:p w14:paraId="27736B79" w14:textId="77777777" w:rsidR="005E7410" w:rsidRDefault="005E7410"/>
    <w:p w14:paraId="11EED734" w14:textId="77777777" w:rsidR="005E7410" w:rsidRDefault="00AC37D8">
      <w:r>
        <w:t>Nella forma di</w:t>
      </w:r>
      <w:r>
        <w:t xml:space="preserve"> una “azione comune” in cui noi agiamo con lui e lui agisce con noi. Fino al punto che mangiando del suo corpo e bevendo del suo sangue, noi diventiamo il suo corpo e il suo sangue. Questa è la vera transustanziazione: che noi diventiamo corpo di Cristo.</w:t>
      </w:r>
    </w:p>
    <w:p w14:paraId="12C29BFE" w14:textId="77777777" w:rsidR="005E7410" w:rsidRDefault="005E7410"/>
    <w:p w14:paraId="4EE7184B" w14:textId="77777777" w:rsidR="005E7410" w:rsidRDefault="00AC37D8">
      <w:pPr>
        <w:rPr>
          <w:i/>
          <w:iCs/>
        </w:rPr>
      </w:pPr>
      <w:r>
        <w:rPr>
          <w:i/>
          <w:iCs/>
        </w:rPr>
        <w:t>4. Alcune comprensioni inadeguate: la divisione sostanza/specie e la divisione essenza/uso</w:t>
      </w:r>
    </w:p>
    <w:p w14:paraId="129BD7DB" w14:textId="77777777" w:rsidR="005E7410" w:rsidRDefault="005E7410"/>
    <w:p w14:paraId="7FB4A188" w14:textId="77777777" w:rsidR="005E7410" w:rsidRDefault="00AC37D8">
      <w:r>
        <w:t>Perché questo non è chiaro?</w:t>
      </w:r>
    </w:p>
    <w:p w14:paraId="4FA5C85B" w14:textId="77777777" w:rsidR="005E7410" w:rsidRDefault="00AC37D8">
      <w:r>
        <w:t>I motivi sono molti, ma mi limito ad indicarne due:</w:t>
      </w:r>
    </w:p>
    <w:p w14:paraId="26041EE8" w14:textId="77777777" w:rsidR="005E7410" w:rsidRDefault="005E7410"/>
    <w:p w14:paraId="07226794" w14:textId="77777777" w:rsidR="005E7410" w:rsidRDefault="00AC37D8">
      <w:r>
        <w:t xml:space="preserve">a) la sequenza rituale è chiara: dal prendere il pane a dare il pane, il punto di </w:t>
      </w:r>
      <w:r>
        <w:t>arrivo, su cui scende la parola è la consegna come pasto e come bevanda. La destinazione del movimento è la consumazione del pane e vino perché diventiamo corpo e sangue. Se intendiamo le cose fissando lo sguardo solo al centro della “preghiera di rendimen</w:t>
      </w:r>
      <w:r>
        <w:t>to di grazie”, allora dobbiamo ricorrere a sostanza/specie per dar conto della differenza tra pane/corpo e vino /sangue. Il rischio è che noi pensiamo che quella “conversione” delle cose si possa fermare lì. Invece il rito di fa fare una seconda conversion</w:t>
      </w:r>
      <w:r>
        <w:t>e: quella al corpo di Cristo ecclesiale.</w:t>
      </w:r>
    </w:p>
    <w:p w14:paraId="4DEC3C35" w14:textId="77777777" w:rsidR="005E7410" w:rsidRDefault="005E7410"/>
    <w:p w14:paraId="7ACE93DE" w14:textId="77777777" w:rsidR="005E7410" w:rsidRDefault="00AC37D8">
      <w:r>
        <w:t>b) Il primo modo di parlare (sostanza/specie) ne impone un altro: possiamo credere che solo la permanenza della sostanza sia il centro del sacramento, non la sua consumazione insieme alle specie. Il fatto che la co</w:t>
      </w:r>
      <w:r>
        <w:t xml:space="preserve">munione sia ancor più importante della consacrazione, come suo vero scopo, è il secondo punto imbarazzante. C’è una persuasione diffusa sul fatto che le ostie siano non per la consumazione, ma per la conservazione. </w:t>
      </w:r>
    </w:p>
    <w:p w14:paraId="620BAAF3" w14:textId="77777777" w:rsidR="005E7410" w:rsidRDefault="005E7410"/>
    <w:p w14:paraId="74AA1D7E" w14:textId="77777777" w:rsidR="005E7410" w:rsidRDefault="00AC37D8">
      <w:pPr>
        <w:rPr>
          <w:i/>
          <w:iCs/>
        </w:rPr>
      </w:pPr>
      <w:r>
        <w:rPr>
          <w:i/>
          <w:iCs/>
        </w:rPr>
        <w:t>5. Diventare ciò che si riceve.</w:t>
      </w:r>
    </w:p>
    <w:p w14:paraId="3D3A5639" w14:textId="77777777" w:rsidR="005E7410" w:rsidRDefault="005E7410"/>
    <w:p w14:paraId="020A8E78" w14:textId="77777777" w:rsidR="005E7410" w:rsidRDefault="00AC37D8">
      <w:r>
        <w:t>Il mov</w:t>
      </w:r>
      <w:r>
        <w:t>imento della eucaristia è una sequenza di passaggi verso il banchetto e verso la comunione con il Signore che il banchetto assicura:</w:t>
      </w:r>
    </w:p>
    <w:p w14:paraId="6A084930" w14:textId="77777777" w:rsidR="005E7410" w:rsidRDefault="005E7410"/>
    <w:p w14:paraId="5AECAE19" w14:textId="77777777" w:rsidR="005E7410" w:rsidRDefault="00AC37D8">
      <w:r>
        <w:t>- ci salutiamo nel suo Nome e ci disponiamo ad ascoltarlo</w:t>
      </w:r>
    </w:p>
    <w:p w14:paraId="44DFE8FF" w14:textId="77777777" w:rsidR="005E7410" w:rsidRDefault="00AC37D8">
      <w:r>
        <w:t>- lo ascoltiamo con una alternanza forte tra parola sua e parola</w:t>
      </w:r>
      <w:r>
        <w:t xml:space="preserve"> nostra</w:t>
      </w:r>
    </w:p>
    <w:p w14:paraId="5CFA5866" w14:textId="77777777" w:rsidR="005E7410" w:rsidRDefault="00AC37D8">
      <w:r>
        <w:t>- preghiamo per gli assenti e prepariamo così seconda parte del rito</w:t>
      </w:r>
    </w:p>
    <w:p w14:paraId="0B1E3220" w14:textId="77777777" w:rsidR="005E7410" w:rsidRDefault="00AC37D8">
      <w:r>
        <w:t>- portiamo all’altare pane e vino come doni</w:t>
      </w:r>
    </w:p>
    <w:p w14:paraId="2075ACC6" w14:textId="77777777" w:rsidR="005E7410" w:rsidRDefault="00AC37D8">
      <w:r>
        <w:t>- sul pane e sul vino preghiamo, in comunione con vivi e defunti</w:t>
      </w:r>
    </w:p>
    <w:p w14:paraId="5D71F5C7" w14:textId="77777777" w:rsidR="005E7410" w:rsidRDefault="00AC37D8">
      <w:r>
        <w:t xml:space="preserve">- la lode e il rendimento di grazie ricorda che Gesù ha fatto ciò che </w:t>
      </w:r>
      <w:r>
        <w:t>stiamo facendo</w:t>
      </w:r>
    </w:p>
    <w:p w14:paraId="77EEC8ED" w14:textId="77777777" w:rsidR="005E7410" w:rsidRDefault="00AC37D8">
      <w:r>
        <w:t>- finita la preghiera eucaristica e aggiunta la preghiera del Signore, nella pace spezziamo il pane</w:t>
      </w:r>
    </w:p>
    <w:p w14:paraId="1E9F330C" w14:textId="77777777" w:rsidR="005E7410" w:rsidRDefault="00AC37D8">
      <w:r>
        <w:t>- su pane e vino distribuiti la parola “corpo e sangue di Cristo”: mangiare e bere compie la memoria</w:t>
      </w:r>
    </w:p>
    <w:p w14:paraId="5C760C14" w14:textId="77777777" w:rsidR="005E7410" w:rsidRDefault="00AC37D8">
      <w:r>
        <w:t>- riconoscendoci corpo di Cristo possiam</w:t>
      </w:r>
      <w:r>
        <w:t>o vivere da figli/figlie, da fratelli/sorelle nel Signore</w:t>
      </w:r>
    </w:p>
    <w:p w14:paraId="37BA485D" w14:textId="77777777" w:rsidR="005E7410" w:rsidRDefault="005E7410"/>
    <w:p w14:paraId="0076DD3F" w14:textId="77777777" w:rsidR="005E7410" w:rsidRDefault="005E7410"/>
    <w:p w14:paraId="6B127BF9" w14:textId="77777777" w:rsidR="005E7410" w:rsidRDefault="005E7410"/>
    <w:p w14:paraId="3F2AE13D" w14:textId="77777777" w:rsidR="005E7410" w:rsidRDefault="00AC37D8">
      <w:r>
        <w:t xml:space="preserve">3) </w:t>
      </w:r>
      <w:r>
        <w:rPr>
          <w:b/>
          <w:bCs/>
        </w:rPr>
        <w:t xml:space="preserve">Cambiare lo sguardo, ravvivare il </w:t>
      </w:r>
      <w:proofErr w:type="gramStart"/>
      <w:r>
        <w:rPr>
          <w:b/>
          <w:bCs/>
        </w:rPr>
        <w:t>fuoco  e</w:t>
      </w:r>
      <w:proofErr w:type="gramEnd"/>
      <w:r>
        <w:rPr>
          <w:b/>
          <w:bCs/>
        </w:rPr>
        <w:t xml:space="preserve"> scoprire nuovi percorsi di iniziazione</w:t>
      </w:r>
    </w:p>
    <w:p w14:paraId="6B0FC82F" w14:textId="77777777" w:rsidR="005E7410" w:rsidRDefault="005E7410"/>
    <w:p w14:paraId="577FA9E9" w14:textId="77777777" w:rsidR="005E7410" w:rsidRDefault="005E7410"/>
    <w:p w14:paraId="57A62CC7" w14:textId="77777777" w:rsidR="005E7410" w:rsidRDefault="00AC37D8">
      <w:pPr>
        <w:rPr>
          <w:i/>
          <w:iCs/>
        </w:rPr>
      </w:pPr>
      <w:r>
        <w:rPr>
          <w:i/>
          <w:iCs/>
        </w:rPr>
        <w:t>1. Il Corpo di Cristo: il sacramento e la Chiesa</w:t>
      </w:r>
    </w:p>
    <w:p w14:paraId="1D10C608" w14:textId="77777777" w:rsidR="005E7410" w:rsidRDefault="005E7410"/>
    <w:p w14:paraId="2789DE6D" w14:textId="77777777" w:rsidR="005E7410" w:rsidRDefault="00AC37D8">
      <w:r>
        <w:t xml:space="preserve">Una piccola storia può essere utile: H. De </w:t>
      </w:r>
      <w:proofErr w:type="gramStart"/>
      <w:r>
        <w:t>Lubac  ha</w:t>
      </w:r>
      <w:proofErr w:type="gramEnd"/>
      <w:r>
        <w:t xml:space="preserve"> studi</w:t>
      </w:r>
      <w:r>
        <w:t xml:space="preserve">ato la vicenda di due parole: corpus </w:t>
      </w:r>
      <w:proofErr w:type="spellStart"/>
      <w:r>
        <w:t>Christi</w:t>
      </w:r>
      <w:proofErr w:type="spellEnd"/>
      <w:r>
        <w:t xml:space="preserve"> verum, e Corpus </w:t>
      </w:r>
      <w:proofErr w:type="spellStart"/>
      <w:r>
        <w:t>Christi</w:t>
      </w:r>
      <w:proofErr w:type="spellEnd"/>
      <w:r>
        <w:t xml:space="preserve"> </w:t>
      </w:r>
      <w:proofErr w:type="spellStart"/>
      <w:r>
        <w:t>Mysticum</w:t>
      </w:r>
      <w:proofErr w:type="spellEnd"/>
      <w:r>
        <w:t>.</w:t>
      </w:r>
    </w:p>
    <w:p w14:paraId="6F26B3F1" w14:textId="77777777" w:rsidR="005E7410" w:rsidRDefault="005E7410"/>
    <w:p w14:paraId="3AD2152B" w14:textId="77777777" w:rsidR="005E7410" w:rsidRDefault="00AC37D8">
      <w:r>
        <w:t>C’è stata una evoluzione:</w:t>
      </w:r>
    </w:p>
    <w:p w14:paraId="2882ECC3" w14:textId="77777777" w:rsidR="005E7410" w:rsidRDefault="005E7410"/>
    <w:p w14:paraId="41C1BC06" w14:textId="77777777" w:rsidR="005E7410" w:rsidRDefault="00AC37D8">
      <w:r>
        <w:t xml:space="preserve">il corpus Cristi verum è passato da designare </w:t>
      </w:r>
      <w:proofErr w:type="gramStart"/>
      <w:r>
        <w:t>la  Chiesa</w:t>
      </w:r>
      <w:proofErr w:type="gramEnd"/>
      <w:r>
        <w:t xml:space="preserve"> a designare il  sacramento</w:t>
      </w:r>
    </w:p>
    <w:p w14:paraId="4056FB16" w14:textId="77777777" w:rsidR="005E7410" w:rsidRDefault="00AC37D8">
      <w:r>
        <w:t xml:space="preserve">il Corpus </w:t>
      </w:r>
      <w:proofErr w:type="spellStart"/>
      <w:r>
        <w:t>Christi</w:t>
      </w:r>
      <w:proofErr w:type="spellEnd"/>
      <w:r>
        <w:t xml:space="preserve"> </w:t>
      </w:r>
      <w:proofErr w:type="spellStart"/>
      <w:r>
        <w:t>Mysticum</w:t>
      </w:r>
      <w:proofErr w:type="spellEnd"/>
      <w:r>
        <w:t xml:space="preserve"> è passato da designare </w:t>
      </w:r>
      <w:proofErr w:type="gramStart"/>
      <w:r>
        <w:t>il  sacramento</w:t>
      </w:r>
      <w:proofErr w:type="gramEnd"/>
      <w:r>
        <w:t xml:space="preserve"> a designare la Chiesa</w:t>
      </w:r>
    </w:p>
    <w:p w14:paraId="63EB4AB7" w14:textId="77777777" w:rsidR="005E7410" w:rsidRDefault="005E7410"/>
    <w:p w14:paraId="549E3282" w14:textId="77777777" w:rsidR="005E7410" w:rsidRDefault="005E7410"/>
    <w:p w14:paraId="540491DF" w14:textId="77777777" w:rsidR="005E7410" w:rsidRDefault="00AC37D8">
      <w:pPr>
        <w:rPr>
          <w:i/>
          <w:iCs/>
        </w:rPr>
      </w:pPr>
      <w:r>
        <w:rPr>
          <w:i/>
          <w:iCs/>
        </w:rPr>
        <w:t>2. Il “rito interrotto”: fermarsi alla consacrazione è rendere fermo ciò che è dinamico</w:t>
      </w:r>
    </w:p>
    <w:p w14:paraId="4E5D0063" w14:textId="77777777" w:rsidR="005E7410" w:rsidRDefault="005E7410"/>
    <w:p w14:paraId="60E4B0C7" w14:textId="77777777" w:rsidR="005E7410" w:rsidRDefault="00AC37D8">
      <w:r>
        <w:t>- il corpo di Cristo sacramento deve diventare Chiesa</w:t>
      </w:r>
    </w:p>
    <w:p w14:paraId="405EA1D4" w14:textId="77777777" w:rsidR="005E7410" w:rsidRDefault="00AC37D8">
      <w:r>
        <w:t>- il transito della sola sostanza deve diventare transito che comprende anche le specie</w:t>
      </w:r>
    </w:p>
    <w:p w14:paraId="09730C33" w14:textId="77777777" w:rsidR="005E7410" w:rsidRDefault="00AC37D8">
      <w:r>
        <w:t>- questo transito avviene mediante la consumazione</w:t>
      </w:r>
    </w:p>
    <w:p w14:paraId="1DA7AD43" w14:textId="77777777" w:rsidR="005E7410" w:rsidRDefault="00AC37D8">
      <w:r>
        <w:t>- la consacrazione compie il transito della sostanza, la consumazione compie il transito anche delle specie</w:t>
      </w:r>
    </w:p>
    <w:p w14:paraId="44AEA7AD" w14:textId="77777777" w:rsidR="005E7410" w:rsidRDefault="00AC37D8">
      <w:r>
        <w:t>- alla transustanziazione resta in tensione verso la pienezza del passaggio: anche le specie atte</w:t>
      </w:r>
      <w:r>
        <w:t>ndono di essere “corpo/sangue di Cristo”: lo diventano con la digestione.</w:t>
      </w:r>
    </w:p>
    <w:p w14:paraId="7B63647F" w14:textId="77777777" w:rsidR="005E7410" w:rsidRDefault="00AC37D8">
      <w:r>
        <w:t>- La transustanziazione si compie nella assimilazione.</w:t>
      </w:r>
    </w:p>
    <w:p w14:paraId="2F13555F" w14:textId="77777777" w:rsidR="005E7410" w:rsidRDefault="005E7410"/>
    <w:p w14:paraId="13BEF375" w14:textId="77777777" w:rsidR="005E7410" w:rsidRDefault="005E7410"/>
    <w:p w14:paraId="1F8E9018" w14:textId="77777777" w:rsidR="005E7410" w:rsidRDefault="00AC37D8">
      <w:pPr>
        <w:rPr>
          <w:i/>
          <w:iCs/>
        </w:rPr>
      </w:pPr>
      <w:r>
        <w:rPr>
          <w:i/>
          <w:iCs/>
        </w:rPr>
        <w:t>3. Preghiera e rito della messa: la consacrazione è parte della preghiera, il rito è la comunione</w:t>
      </w:r>
    </w:p>
    <w:p w14:paraId="3B3AB239" w14:textId="77777777" w:rsidR="005E7410" w:rsidRDefault="005E7410"/>
    <w:p w14:paraId="55D415D0" w14:textId="77777777" w:rsidR="005E7410" w:rsidRDefault="00AC37D8">
      <w:r>
        <w:t>Dobbiamo considerare le se</w:t>
      </w:r>
      <w:r>
        <w:t>quenze del rito con un occhio nuovo: c’è la preghiera e c’è il rito. Nel nostro caso abbiamo la preghiera eucaristica e il rito di comunione. Pane e vino arrivano sull’altare in processione, la comunità prega su di loro con le parole di chi presiede, si ri</w:t>
      </w:r>
      <w:r>
        <w:t>corda ciò che Gesù stesso ha fatto dicendo “Corpo di Cristo”, poi pane vino vengono spezzati e condivisi e nella distribuzione si dice “corpo di Cristo”.</w:t>
      </w:r>
    </w:p>
    <w:p w14:paraId="4455B5FD" w14:textId="77777777" w:rsidR="005E7410" w:rsidRDefault="00AC37D8">
      <w:r>
        <w:t>Si deve notare che:</w:t>
      </w:r>
    </w:p>
    <w:p w14:paraId="27337431" w14:textId="77777777" w:rsidR="005E7410" w:rsidRDefault="00AC37D8">
      <w:r>
        <w:t>- nella Preghiera si ricorda la parola di Gesù</w:t>
      </w:r>
    </w:p>
    <w:p w14:paraId="7BFD4800" w14:textId="77777777" w:rsidR="005E7410" w:rsidRDefault="00AC37D8">
      <w:r>
        <w:t>- nel Rito di comunione si ripete l</w:t>
      </w:r>
      <w:r>
        <w:t>a stessa parola di Gesù</w:t>
      </w:r>
    </w:p>
    <w:p w14:paraId="3EC01DCA" w14:textId="77777777" w:rsidR="005E7410" w:rsidRDefault="005E7410"/>
    <w:p w14:paraId="6B439689" w14:textId="77777777" w:rsidR="005E7410" w:rsidRDefault="005E7410"/>
    <w:p w14:paraId="1AF302E7" w14:textId="77777777" w:rsidR="005E7410" w:rsidRDefault="00AC37D8">
      <w:pPr>
        <w:rPr>
          <w:i/>
          <w:iCs/>
        </w:rPr>
      </w:pPr>
      <w:r>
        <w:rPr>
          <w:i/>
          <w:iCs/>
        </w:rPr>
        <w:t>4. La frazione del pane e il paradosso delle particole “tonde”</w:t>
      </w:r>
    </w:p>
    <w:p w14:paraId="77C31894" w14:textId="77777777" w:rsidR="005E7410" w:rsidRDefault="005E7410"/>
    <w:p w14:paraId="1292DC9B" w14:textId="77777777" w:rsidR="005E7410" w:rsidRDefault="00AC37D8">
      <w:r>
        <w:t>Mi fermo, infine su due aspetti singolari: il primo è costituito dalla perdita della esperienza del frammento. Noi riceviamo ordinariamente “piccoli interi” non “fram</w:t>
      </w:r>
      <w:r>
        <w:t>menti”. Eppure li chiamiamo “particole”, che in latino è “particola”, ossia diminutivo di “pars”. Piccola parte, frammento.</w:t>
      </w:r>
    </w:p>
    <w:p w14:paraId="2725DD15" w14:textId="77777777" w:rsidR="005E7410" w:rsidRDefault="00AC37D8">
      <w:r>
        <w:t xml:space="preserve">Perché? </w:t>
      </w:r>
    </w:p>
    <w:p w14:paraId="729F4000" w14:textId="77777777" w:rsidR="005E7410" w:rsidRDefault="005E7410"/>
    <w:p w14:paraId="626723E1" w14:textId="77777777" w:rsidR="005E7410" w:rsidRDefault="00AC37D8">
      <w:pPr>
        <w:rPr>
          <w:i/>
          <w:iCs/>
        </w:rPr>
      </w:pPr>
      <w:r>
        <w:rPr>
          <w:i/>
          <w:iCs/>
        </w:rPr>
        <w:t xml:space="preserve">5. La comunione “sotto le due specie” come espressione infelice. </w:t>
      </w:r>
    </w:p>
    <w:p w14:paraId="29D84D86" w14:textId="77777777" w:rsidR="005E7410" w:rsidRDefault="00AC37D8">
      <w:r>
        <w:t xml:space="preserve"> </w:t>
      </w:r>
    </w:p>
    <w:p w14:paraId="6A22DEE6" w14:textId="77777777" w:rsidR="005E7410" w:rsidRDefault="00AC37D8">
      <w:r>
        <w:t xml:space="preserve">Da ultimo, la espressione “sotto le due specie”. Che </w:t>
      </w:r>
      <w:r>
        <w:t>corrisponde a “sotto una sola specie”. Perché “sotto”?</w:t>
      </w:r>
    </w:p>
    <w:p w14:paraId="56CE19DC" w14:textId="77777777" w:rsidR="005E7410" w:rsidRDefault="005E7410"/>
    <w:p w14:paraId="3BC2F3E0" w14:textId="77777777" w:rsidR="005E7410" w:rsidRDefault="00AC37D8">
      <w:r>
        <w:t>Riprendo quello che dicevo a metà del mio discorso.</w:t>
      </w:r>
    </w:p>
    <w:p w14:paraId="4112A1E1" w14:textId="77777777" w:rsidR="005E7410" w:rsidRDefault="005E7410"/>
    <w:p w14:paraId="02D915D9" w14:textId="77777777" w:rsidR="005E7410" w:rsidRDefault="00AC37D8">
      <w:r>
        <w:t>a) La dottrina della “transustanziazione” ha introdotto la differenza:</w:t>
      </w:r>
    </w:p>
    <w:p w14:paraId="5D27E8E4" w14:textId="77777777" w:rsidR="005E7410" w:rsidRDefault="005E7410"/>
    <w:p w14:paraId="5F1E6279" w14:textId="77777777" w:rsidR="005E7410" w:rsidRDefault="00AC37D8">
      <w:r>
        <w:t>- la sostanza cambia (da sostanza di pane e vino a sostanza di corpo e sang</w:t>
      </w:r>
      <w:r>
        <w:t>ue)</w:t>
      </w:r>
    </w:p>
    <w:p w14:paraId="2BB49F2A" w14:textId="77777777" w:rsidR="005E7410" w:rsidRDefault="00AC37D8">
      <w:r>
        <w:t>- gli accidenti (specie) non cambiano (restano gli accidenti di pane e vino)</w:t>
      </w:r>
    </w:p>
    <w:p w14:paraId="4B4AD49D" w14:textId="77777777" w:rsidR="005E7410" w:rsidRDefault="005E7410"/>
    <w:p w14:paraId="10CB7A62" w14:textId="77777777" w:rsidR="005E7410" w:rsidRDefault="00AC37D8">
      <w:r>
        <w:t>b) Per questo si dice che la “comunione al Corpo di Cristo” avviene “sotto le specie”</w:t>
      </w:r>
    </w:p>
    <w:p w14:paraId="6922B1EE" w14:textId="77777777" w:rsidR="005E7410" w:rsidRDefault="005E7410"/>
    <w:p w14:paraId="7310D75E" w14:textId="77777777" w:rsidR="005E7410" w:rsidRDefault="00AC37D8">
      <w:r>
        <w:t xml:space="preserve">c) In realtà l’espressione “sotto” non è </w:t>
      </w:r>
      <w:proofErr w:type="spellStart"/>
      <w:r>
        <w:t>aduguata</w:t>
      </w:r>
      <w:proofErr w:type="spellEnd"/>
      <w:r>
        <w:t xml:space="preserve">, perché la sostanza non sta “sotto” </w:t>
      </w:r>
      <w:r>
        <w:t>le specie, ma è di “altra dimensione” e tende a “riassociarsi alle specie”.</w:t>
      </w:r>
    </w:p>
    <w:p w14:paraId="68231E2B" w14:textId="77777777" w:rsidR="005E7410" w:rsidRDefault="005E7410"/>
    <w:p w14:paraId="26493C8D" w14:textId="77777777" w:rsidR="005E7410" w:rsidRDefault="00AC37D8">
      <w:r>
        <w:t>d) Quando ci comunichiamo il passaggio non riguarda più la sostanza, ma le specie: il pane e il vino, assunti in bocca e ingoiati, diventano corpo e sangue: il corpo di Cristo sos</w:t>
      </w:r>
      <w:r>
        <w:t>tanziale diventa corpo di cristo ecclesiale.</w:t>
      </w:r>
    </w:p>
    <w:p w14:paraId="62A4BA66" w14:textId="77777777" w:rsidR="005E7410" w:rsidRDefault="005E7410"/>
    <w:p w14:paraId="648FB857" w14:textId="77777777" w:rsidR="005E7410" w:rsidRDefault="00AC37D8">
      <w:r>
        <w:t>e) perciò si dovrebbe dire comunione non “sotto le due specie”, ma all’unico pane spezzato e all’unico calice condiviso.</w:t>
      </w:r>
    </w:p>
    <w:p w14:paraId="789FC0E9" w14:textId="77777777" w:rsidR="005E7410" w:rsidRDefault="005E7410"/>
    <w:p w14:paraId="23B8ACA6" w14:textId="77777777" w:rsidR="005E7410" w:rsidRDefault="00AC37D8">
      <w:r>
        <w:t xml:space="preserve">Questo è il “miracolo eucaristico”: il passaggio dal corpo storico di Cristo, asceso in </w:t>
      </w:r>
      <w:r>
        <w:t>cielo, al corpo sacramentale, al corpo ecclesiale. L’ultimo effetto è la unità e comunione della Chiesa. Che non è solo “significato”, ma “contenuto” nel sacramento, diversamente da ciò che dice la Scolastica e la teologia moderna.</w:t>
      </w:r>
    </w:p>
    <w:p w14:paraId="7EC41579" w14:textId="77777777" w:rsidR="005E7410" w:rsidRDefault="005E7410"/>
    <w:p w14:paraId="4378B380" w14:textId="77777777" w:rsidR="005E7410" w:rsidRDefault="00AC37D8">
      <w:r>
        <w:t xml:space="preserve">Ora soffermiamoci </w:t>
      </w:r>
      <w:proofErr w:type="gramStart"/>
      <w:r>
        <w:t>sulle</w:t>
      </w:r>
      <w:r>
        <w:t xml:space="preserve">  due</w:t>
      </w:r>
      <w:proofErr w:type="gramEnd"/>
      <w:r>
        <w:t xml:space="preserve"> immagini: dalla descrizione dell’ultima cena con Gesù  alle immagini della “prima cena” col Signore</w:t>
      </w:r>
    </w:p>
    <w:p w14:paraId="088B08C0" w14:textId="77777777" w:rsidR="005E7410" w:rsidRDefault="005E7410"/>
    <w:p w14:paraId="58DB59A8" w14:textId="77777777" w:rsidR="005E7410" w:rsidRDefault="00AC37D8">
      <w:pPr>
        <w:rPr>
          <w:shd w:val="clear" w:color="auto" w:fill="3FAF46"/>
        </w:rPr>
      </w:pPr>
      <w:r>
        <w:rPr>
          <w:shd w:val="clear" w:color="auto" w:fill="3FAF46"/>
        </w:rPr>
        <w:t>IMMAGINE 1</w:t>
      </w:r>
    </w:p>
    <w:p w14:paraId="720B6CCD" w14:textId="77777777" w:rsidR="005E7410" w:rsidRDefault="005E7410"/>
    <w:p w14:paraId="3B59EE75" w14:textId="77777777" w:rsidR="005E7410" w:rsidRDefault="00AC37D8">
      <w:pPr>
        <w:rPr>
          <w:b/>
          <w:bCs/>
        </w:rPr>
      </w:pPr>
      <w:r>
        <w:rPr>
          <w:b/>
          <w:bCs/>
        </w:rPr>
        <w:t>OGMR – Ordinamento Generale Messale Romano</w:t>
      </w:r>
    </w:p>
    <w:p w14:paraId="041DCD42" w14:textId="77777777" w:rsidR="005E7410" w:rsidRDefault="005E7410"/>
    <w:p w14:paraId="06580CC9" w14:textId="77777777" w:rsidR="005E7410" w:rsidRDefault="005E7410"/>
    <w:p w14:paraId="7AEF2A25" w14:textId="77777777" w:rsidR="005E7410" w:rsidRDefault="00AC37D8">
      <w:r>
        <w:rPr>
          <w:noProof/>
        </w:rPr>
        <w:drawing>
          <wp:anchor distT="0" distB="0" distL="0" distR="0" simplePos="0" relativeHeight="3" behindDoc="0" locked="0" layoutInCell="0" allowOverlap="1" wp14:anchorId="181134B5" wp14:editId="671FCCE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86760"/>
            <wp:effectExtent l="0" t="0" r="0" b="0"/>
            <wp:wrapSquare wrapText="largest"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30D74F" w14:textId="77777777" w:rsidR="005E7410" w:rsidRDefault="005E7410"/>
    <w:p w14:paraId="20C0D3EF" w14:textId="77777777" w:rsidR="005E7410" w:rsidRDefault="005E7410"/>
    <w:p w14:paraId="208F3053" w14:textId="77777777" w:rsidR="005E7410" w:rsidRDefault="00AC37D8">
      <w:r>
        <w:br/>
      </w:r>
    </w:p>
    <w:p w14:paraId="303D91FB" w14:textId="77777777" w:rsidR="005E7410" w:rsidRDefault="005E7410"/>
    <w:p w14:paraId="45161C01" w14:textId="77777777" w:rsidR="005E7410" w:rsidRDefault="005E7410"/>
    <w:p w14:paraId="7C3D39B0" w14:textId="77777777" w:rsidR="005E7410" w:rsidRDefault="005E7410"/>
    <w:p w14:paraId="53DB0148" w14:textId="77777777" w:rsidR="005E7410" w:rsidRDefault="005E7410"/>
    <w:p w14:paraId="13CD1A2D" w14:textId="77777777" w:rsidR="005E7410" w:rsidRDefault="005E7410"/>
    <w:p w14:paraId="3E71DCDB" w14:textId="77777777" w:rsidR="005E7410" w:rsidRDefault="005E7410"/>
    <w:p w14:paraId="3132935A" w14:textId="77777777" w:rsidR="005E7410" w:rsidRDefault="005E7410"/>
    <w:p w14:paraId="7C4BBCB5" w14:textId="77777777" w:rsidR="005E7410" w:rsidRDefault="00AC37D8">
      <w:r>
        <w:t>4)</w:t>
      </w:r>
      <w:r>
        <w:rPr>
          <w:b/>
          <w:bCs/>
        </w:rPr>
        <w:t xml:space="preserve"> Il mosaico di Monreale: iniziare alla presenza nella assenza</w:t>
      </w:r>
    </w:p>
    <w:p w14:paraId="009363DE" w14:textId="77777777" w:rsidR="005E7410" w:rsidRDefault="005E7410"/>
    <w:p w14:paraId="316AF5B8" w14:textId="77777777" w:rsidR="005E7410" w:rsidRDefault="00AC37D8">
      <w:r>
        <w:br w:type="page"/>
      </w:r>
    </w:p>
    <w:p w14:paraId="6F6164EA" w14:textId="77777777" w:rsidR="005E7410" w:rsidRDefault="005E7410"/>
    <w:p w14:paraId="06695EE2" w14:textId="77777777" w:rsidR="005E7410" w:rsidRDefault="005E7410"/>
    <w:p w14:paraId="1369B555" w14:textId="77777777" w:rsidR="005E7410" w:rsidRDefault="005E7410"/>
    <w:p w14:paraId="595E3E51" w14:textId="77777777" w:rsidR="005E7410" w:rsidRDefault="005E7410"/>
    <w:p w14:paraId="0F898B5C" w14:textId="77777777" w:rsidR="005E7410" w:rsidRDefault="00AC37D8">
      <w:pPr>
        <w:rPr>
          <w:shd w:val="clear" w:color="auto" w:fill="3FAF46"/>
        </w:rPr>
      </w:pPr>
      <w:r>
        <w:rPr>
          <w:shd w:val="clear" w:color="auto" w:fill="3FAF46"/>
        </w:rPr>
        <w:t>IMMAGINE</w:t>
      </w:r>
      <w:r>
        <w:rPr>
          <w:shd w:val="clear" w:color="auto" w:fill="3FAF46"/>
        </w:rPr>
        <w:t xml:space="preserve"> 2</w:t>
      </w:r>
    </w:p>
    <w:p w14:paraId="2AB40B69" w14:textId="77777777" w:rsidR="005E7410" w:rsidRDefault="005E7410"/>
    <w:p w14:paraId="58267D74" w14:textId="77777777" w:rsidR="005E7410" w:rsidRDefault="005E7410"/>
    <w:p w14:paraId="57A7C1D3" w14:textId="77777777" w:rsidR="005E7410" w:rsidRDefault="005E7410"/>
    <w:p w14:paraId="59C3B110" w14:textId="77777777" w:rsidR="005E7410" w:rsidRDefault="00AC37D8">
      <w:r>
        <w:t>parola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sacramento</w:t>
      </w:r>
    </w:p>
    <w:p w14:paraId="436CA4DA" w14:textId="77777777" w:rsidR="005E7410" w:rsidRDefault="005E7410"/>
    <w:p w14:paraId="39FD2A91" w14:textId="77777777" w:rsidR="005E7410" w:rsidRDefault="00AC37D8">
      <w:r>
        <w:rPr>
          <w:noProof/>
        </w:rPr>
        <w:drawing>
          <wp:anchor distT="0" distB="0" distL="0" distR="0" simplePos="0" relativeHeight="2" behindDoc="0" locked="0" layoutInCell="0" allowOverlap="1" wp14:anchorId="4A03DEBB" wp14:editId="1184839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00295"/>
            <wp:effectExtent l="0" t="0" r="0" b="0"/>
            <wp:wrapSquare wrapText="largest"/>
            <wp:docPr id="2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corpo di Cristo sacramentale</w:t>
      </w:r>
      <w:r>
        <w:tab/>
      </w:r>
      <w:r>
        <w:tab/>
      </w:r>
      <w:r>
        <w:tab/>
      </w:r>
      <w:r>
        <w:tab/>
        <w:t>corpo di Cristo ecclesiale</w:t>
      </w:r>
    </w:p>
    <w:p w14:paraId="4056E1AE" w14:textId="77777777" w:rsidR="005E7410" w:rsidRDefault="005E7410"/>
    <w:p w14:paraId="601CA45B" w14:textId="77777777" w:rsidR="005E7410" w:rsidRDefault="005E7410"/>
    <w:p w14:paraId="45DA1039" w14:textId="77777777" w:rsidR="005E7410" w:rsidRDefault="00AC37D8">
      <w:r>
        <w:t>Le 4 scene ci indicano anche i 4 fulcri della iniziazione alla fede</w:t>
      </w:r>
    </w:p>
    <w:p w14:paraId="59AD3A64" w14:textId="77777777" w:rsidR="005E7410" w:rsidRDefault="005E7410"/>
    <w:p w14:paraId="65A5E671" w14:textId="77777777" w:rsidR="005E7410" w:rsidRDefault="00AC37D8">
      <w:r>
        <w:t>- Gesù presente nella Parola (non riconosciuto dai due discepoli, ma presente “in altra forma”</w:t>
      </w:r>
      <w:r>
        <w:t>)</w:t>
      </w:r>
    </w:p>
    <w:p w14:paraId="28866E45" w14:textId="77777777" w:rsidR="005E7410" w:rsidRDefault="005E7410"/>
    <w:p w14:paraId="48411226" w14:textId="77777777" w:rsidR="005E7410" w:rsidRDefault="00AC37D8">
      <w:r>
        <w:t>- Gesù presente nella celebrazione della eucaristia (prima non riconosciuto, poi riconosciuto nella azione)</w:t>
      </w:r>
    </w:p>
    <w:p w14:paraId="036227C8" w14:textId="77777777" w:rsidR="005E7410" w:rsidRDefault="005E7410"/>
    <w:p w14:paraId="679CCD50" w14:textId="77777777" w:rsidR="005E7410" w:rsidRDefault="00AC37D8">
      <w:r>
        <w:t xml:space="preserve">- Il segno della presenza come pane e calice e il cuore che arde per la usa parola (presenza e riconoscimento): presenza sostanziale (invisibile). Riconoscimento e sottrazione agli occhi. </w:t>
      </w:r>
    </w:p>
    <w:p w14:paraId="057D75F8" w14:textId="77777777" w:rsidR="005E7410" w:rsidRDefault="005E7410"/>
    <w:p w14:paraId="392360E5" w14:textId="77777777" w:rsidR="005E7410" w:rsidRDefault="005E7410"/>
    <w:p w14:paraId="1D48F4B4" w14:textId="77777777" w:rsidR="005E7410" w:rsidRDefault="00AC37D8">
      <w:r>
        <w:lastRenderedPageBreak/>
        <w:t>- Il corpo di Cristo che è la Chiesa (da corpo di Cristo sacramen</w:t>
      </w:r>
      <w:r>
        <w:t>tale al Corpo di Cristo ecclesiale), visibile e tangibile, come corpo di coloro che si sono nutriti del pane e del calice.</w:t>
      </w:r>
    </w:p>
    <w:p w14:paraId="12E06A1F" w14:textId="77777777" w:rsidR="005E7410" w:rsidRDefault="005E7410"/>
    <w:p w14:paraId="4653DABD" w14:textId="77777777" w:rsidR="005E7410" w:rsidRDefault="005E7410"/>
    <w:p w14:paraId="19FB5656" w14:textId="77777777" w:rsidR="005E7410" w:rsidRDefault="00AC37D8">
      <w:r>
        <w:t>Questo dobbiamo fare “con i ragazzi”: accompagnarli nell’ascolto di una parola di salvezza e nella ripetizione di una “sequenza rit</w:t>
      </w:r>
      <w:r>
        <w:t>uale” in cui il “fate questo” riguardano, dopo l’ascolto</w:t>
      </w:r>
    </w:p>
    <w:p w14:paraId="5A2BD444" w14:textId="77777777" w:rsidR="005E7410" w:rsidRDefault="005E7410"/>
    <w:p w14:paraId="5E7B294A" w14:textId="77777777" w:rsidR="005E7410" w:rsidRDefault="00AC37D8">
      <w:r>
        <w:t>- prendere</w:t>
      </w:r>
    </w:p>
    <w:p w14:paraId="35EBEE00" w14:textId="77777777" w:rsidR="005E7410" w:rsidRDefault="00AC37D8">
      <w:r>
        <w:t>- rendere grazie</w:t>
      </w:r>
    </w:p>
    <w:p w14:paraId="371641FA" w14:textId="77777777" w:rsidR="005E7410" w:rsidRDefault="00AC37D8">
      <w:r>
        <w:t>- spezzare</w:t>
      </w:r>
    </w:p>
    <w:p w14:paraId="6BEDF4B3" w14:textId="77777777" w:rsidR="005E7410" w:rsidRDefault="00AC37D8">
      <w:r>
        <w:t>- dare</w:t>
      </w:r>
    </w:p>
    <w:p w14:paraId="22D171E9" w14:textId="77777777" w:rsidR="005E7410" w:rsidRDefault="00AC37D8">
      <w:r>
        <w:t>- dire.</w:t>
      </w:r>
    </w:p>
    <w:p w14:paraId="580BCD49" w14:textId="77777777" w:rsidR="005E7410" w:rsidRDefault="005E7410"/>
    <w:p w14:paraId="57CF5AF6" w14:textId="77777777" w:rsidR="005E7410" w:rsidRDefault="00AC37D8">
      <w:r>
        <w:t xml:space="preserve">La parola “Corpo di Cristo” (e Sangue di Cristo) viene detta sul pane/calice prima e sui volti di ogni singolo, poi. Essa dice la dinamica, il </w:t>
      </w:r>
      <w:r>
        <w:t>processo, del “diventare ciò che si riceve”. Diventare “corpo di Cristo” è il fine della iniziazione cristiana.</w:t>
      </w:r>
    </w:p>
    <w:p w14:paraId="48E1695B" w14:textId="77777777" w:rsidR="005E7410" w:rsidRDefault="005E7410"/>
    <w:p w14:paraId="0A93A7AC" w14:textId="77777777" w:rsidR="005E7410" w:rsidRDefault="00AC37D8">
      <w:r>
        <w:t>Siate quel che vedete, ricevete quel che siete (Agostino)</w:t>
      </w:r>
    </w:p>
    <w:p w14:paraId="5D941C44" w14:textId="77777777" w:rsidR="005E7410" w:rsidRDefault="005E7410"/>
    <w:p w14:paraId="160D520B" w14:textId="77777777" w:rsidR="005E7410" w:rsidRDefault="005E7410"/>
    <w:sectPr w:rsidR="005E7410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ato;sans-serif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10"/>
    <w:rsid w:val="004A3F9E"/>
    <w:rsid w:val="005E7410"/>
    <w:rsid w:val="00AC37D8"/>
    <w:rsid w:val="00DF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C9A6"/>
  <w15:docId w15:val="{73AA7EAF-082C-45D3-BE01-4B5F034F2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riccardo</dc:creator>
  <dc:description/>
  <cp:lastModifiedBy>Utente</cp:lastModifiedBy>
  <cp:revision>2</cp:revision>
  <dcterms:created xsi:type="dcterms:W3CDTF">2026-02-26T10:55:00Z</dcterms:created>
  <dcterms:modified xsi:type="dcterms:W3CDTF">2026-02-26T10:55:00Z</dcterms:modified>
  <dc:language>it-IT</dc:language>
</cp:coreProperties>
</file>